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7CA1" w14:textId="35000F94" w:rsidR="008100FF" w:rsidRPr="00552D01" w:rsidRDefault="008100FF" w:rsidP="00FB4408">
      <w:pPr>
        <w:keepNext/>
        <w:tabs>
          <w:tab w:val="left" w:pos="284"/>
        </w:tabs>
        <w:jc w:val="center"/>
        <w:outlineLvl w:val="5"/>
        <w:rPr>
          <w:rFonts w:ascii="Arial Narrow" w:eastAsia="Times" w:hAnsi="Arial Narrow" w:cstheme="minorHAnsi"/>
          <w:b/>
          <w:sz w:val="44"/>
        </w:rPr>
      </w:pPr>
      <w:r w:rsidRPr="00552D01">
        <w:rPr>
          <w:rFonts w:ascii="Arial Narrow" w:eastAsia="Times" w:hAnsi="Arial Narrow" w:cstheme="minorHAnsi"/>
          <w:b/>
          <w:sz w:val="44"/>
        </w:rPr>
        <w:t>INTER-MONDES BELGIQUE</w:t>
      </w:r>
    </w:p>
    <w:p w14:paraId="77BEF35E" w14:textId="0A5ACD0A" w:rsidR="008100FF" w:rsidRPr="00552D01" w:rsidRDefault="00552D01" w:rsidP="00FB4408">
      <w:pPr>
        <w:tabs>
          <w:tab w:val="left" w:pos="284"/>
        </w:tabs>
        <w:jc w:val="center"/>
        <w:rPr>
          <w:rFonts w:ascii="Arial Narrow" w:eastAsia="Times" w:hAnsi="Arial Narrow" w:cstheme="minorHAnsi"/>
        </w:rPr>
      </w:pPr>
      <w:r w:rsidRPr="00552D01">
        <w:rPr>
          <w:rFonts w:ascii="Arial Narrow" w:hAnsi="Arial Narrow" w:cstheme="minorHAnsi"/>
          <w:noProof/>
        </w:rPr>
        <w:drawing>
          <wp:anchor distT="0" distB="0" distL="114300" distR="114300" simplePos="0" relativeHeight="251659776" behindDoc="0" locked="0" layoutInCell="1" allowOverlap="1" wp14:anchorId="09C57368" wp14:editId="3AD17680">
            <wp:simplePos x="0" y="0"/>
            <wp:positionH relativeFrom="margin">
              <wp:posOffset>1995170</wp:posOffset>
            </wp:positionH>
            <wp:positionV relativeFrom="margin">
              <wp:posOffset>350520</wp:posOffset>
            </wp:positionV>
            <wp:extent cx="1549400" cy="1441450"/>
            <wp:effectExtent l="0" t="0" r="0" b="0"/>
            <wp:wrapSquare wrapText="bothSides"/>
            <wp:docPr id="45" name="Image 43" descr="LOGO_I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LOGO_IM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B56E7" w14:textId="2059F6C2" w:rsidR="008100FF" w:rsidRPr="00552D01" w:rsidRDefault="008100FF" w:rsidP="00FB4408">
      <w:pPr>
        <w:tabs>
          <w:tab w:val="left" w:pos="284"/>
        </w:tabs>
        <w:jc w:val="center"/>
        <w:rPr>
          <w:rFonts w:ascii="Arial Narrow" w:eastAsia="Times" w:hAnsi="Arial Narrow" w:cstheme="minorHAnsi"/>
        </w:rPr>
      </w:pPr>
    </w:p>
    <w:p w14:paraId="4391E290" w14:textId="0A7BD9AA" w:rsidR="008100FF" w:rsidRPr="00552D01" w:rsidRDefault="008100FF" w:rsidP="00FB4408">
      <w:pPr>
        <w:tabs>
          <w:tab w:val="left" w:pos="284"/>
        </w:tabs>
        <w:jc w:val="center"/>
        <w:rPr>
          <w:rFonts w:ascii="Arial Narrow" w:eastAsia="Times" w:hAnsi="Arial Narrow" w:cstheme="minorHAnsi"/>
        </w:rPr>
      </w:pPr>
    </w:p>
    <w:p w14:paraId="4EAD97E3" w14:textId="1F3FBA14" w:rsidR="008100FF" w:rsidRPr="00552D01" w:rsidRDefault="008100FF" w:rsidP="00FB4408">
      <w:pPr>
        <w:tabs>
          <w:tab w:val="left" w:pos="284"/>
        </w:tabs>
        <w:jc w:val="center"/>
        <w:rPr>
          <w:rFonts w:ascii="Arial Narrow" w:eastAsia="Times" w:hAnsi="Arial Narrow" w:cstheme="minorHAnsi"/>
        </w:rPr>
      </w:pPr>
    </w:p>
    <w:p w14:paraId="74A8B6AE" w14:textId="77777777" w:rsidR="008100FF" w:rsidRPr="00552D01" w:rsidRDefault="008100FF" w:rsidP="00FB4408">
      <w:pPr>
        <w:tabs>
          <w:tab w:val="left" w:pos="284"/>
        </w:tabs>
        <w:jc w:val="center"/>
        <w:rPr>
          <w:rFonts w:ascii="Arial Narrow" w:eastAsia="Times" w:hAnsi="Arial Narrow" w:cstheme="minorHAnsi"/>
        </w:rPr>
      </w:pPr>
    </w:p>
    <w:p w14:paraId="07751B8A" w14:textId="6FBE62BF" w:rsidR="008100FF" w:rsidRPr="00552D01" w:rsidRDefault="008100FF" w:rsidP="00FB4408">
      <w:pPr>
        <w:tabs>
          <w:tab w:val="left" w:pos="284"/>
        </w:tabs>
        <w:jc w:val="center"/>
        <w:rPr>
          <w:rFonts w:ascii="Arial Narrow" w:eastAsia="Times" w:hAnsi="Arial Narrow" w:cstheme="minorHAnsi"/>
        </w:rPr>
      </w:pPr>
    </w:p>
    <w:p w14:paraId="32AE2705" w14:textId="77777777" w:rsidR="008100FF" w:rsidRPr="00552D01" w:rsidRDefault="008100FF" w:rsidP="00FB4408">
      <w:pPr>
        <w:tabs>
          <w:tab w:val="left" w:pos="284"/>
        </w:tabs>
        <w:jc w:val="center"/>
        <w:rPr>
          <w:rFonts w:ascii="Arial Narrow" w:eastAsia="Times" w:hAnsi="Arial Narrow" w:cstheme="minorHAnsi"/>
        </w:rPr>
      </w:pPr>
    </w:p>
    <w:p w14:paraId="5E1BB2E5" w14:textId="77777777" w:rsidR="008100FF" w:rsidRPr="00552D01" w:rsidRDefault="008100FF" w:rsidP="00FB4408">
      <w:pPr>
        <w:tabs>
          <w:tab w:val="left" w:pos="284"/>
        </w:tabs>
        <w:jc w:val="center"/>
        <w:rPr>
          <w:rFonts w:ascii="Arial Narrow" w:eastAsia="Times" w:hAnsi="Arial Narrow" w:cstheme="minorHAnsi"/>
        </w:rPr>
      </w:pPr>
    </w:p>
    <w:p w14:paraId="67AAF15A" w14:textId="77777777" w:rsidR="008100FF" w:rsidRPr="00552D01" w:rsidRDefault="008100FF" w:rsidP="00FB4408">
      <w:pPr>
        <w:tabs>
          <w:tab w:val="left" w:pos="284"/>
        </w:tabs>
        <w:jc w:val="center"/>
        <w:rPr>
          <w:rFonts w:ascii="Arial Narrow" w:eastAsia="Times" w:hAnsi="Arial Narrow" w:cstheme="minorHAnsi"/>
        </w:rPr>
      </w:pPr>
      <w:bookmarkStart w:id="0" w:name="OLE_LINK2"/>
      <w:bookmarkStart w:id="1" w:name="OLE_LINK3"/>
    </w:p>
    <w:bookmarkEnd w:id="0"/>
    <w:bookmarkEnd w:id="1"/>
    <w:p w14:paraId="23F9F4B2" w14:textId="77777777" w:rsidR="008100FF" w:rsidRPr="00552D01" w:rsidRDefault="008100FF" w:rsidP="00FB4408">
      <w:pPr>
        <w:tabs>
          <w:tab w:val="left" w:pos="284"/>
        </w:tabs>
        <w:jc w:val="center"/>
        <w:rPr>
          <w:rFonts w:ascii="Arial Narrow" w:eastAsia="Times" w:hAnsi="Arial Narrow" w:cstheme="minorHAnsi"/>
        </w:rPr>
      </w:pPr>
    </w:p>
    <w:p w14:paraId="113043EC" w14:textId="77777777" w:rsidR="00552D01" w:rsidRDefault="00552D01" w:rsidP="00FB4408">
      <w:pPr>
        <w:keepNext/>
        <w:tabs>
          <w:tab w:val="left" w:pos="284"/>
        </w:tabs>
        <w:jc w:val="center"/>
        <w:outlineLvl w:val="3"/>
        <w:rPr>
          <w:rFonts w:ascii="Arial Narrow" w:eastAsia="Times" w:hAnsi="Arial Narrow" w:cstheme="minorHAnsi"/>
          <w:b/>
          <w:sz w:val="48"/>
        </w:rPr>
      </w:pPr>
    </w:p>
    <w:p w14:paraId="3C192988" w14:textId="77777777" w:rsidR="00552D01" w:rsidRDefault="00552D01" w:rsidP="00FB4408">
      <w:pPr>
        <w:keepNext/>
        <w:tabs>
          <w:tab w:val="left" w:pos="284"/>
        </w:tabs>
        <w:jc w:val="center"/>
        <w:outlineLvl w:val="3"/>
        <w:rPr>
          <w:rFonts w:ascii="Arial Narrow" w:eastAsia="Times" w:hAnsi="Arial Narrow" w:cstheme="minorHAnsi"/>
          <w:b/>
          <w:sz w:val="48"/>
        </w:rPr>
      </w:pPr>
    </w:p>
    <w:p w14:paraId="472D12D3" w14:textId="03AA6CB6" w:rsidR="008100FF" w:rsidRPr="00552D01" w:rsidRDefault="00FC518D" w:rsidP="00FB4408">
      <w:pPr>
        <w:keepNext/>
        <w:tabs>
          <w:tab w:val="left" w:pos="284"/>
        </w:tabs>
        <w:jc w:val="center"/>
        <w:outlineLvl w:val="3"/>
        <w:rPr>
          <w:rFonts w:ascii="Arial Narrow" w:eastAsia="Times" w:hAnsi="Arial Narrow" w:cstheme="minorHAnsi"/>
          <w:b/>
        </w:rPr>
      </w:pPr>
      <w:r w:rsidRPr="00552D01">
        <w:rPr>
          <w:rFonts w:ascii="Arial Narrow" w:eastAsia="Times" w:hAnsi="Arial Narrow" w:cstheme="minorHAnsi"/>
          <w:b/>
          <w:sz w:val="48"/>
        </w:rPr>
        <w:t>Rapport d’activités 20</w:t>
      </w:r>
      <w:r w:rsidR="00111378" w:rsidRPr="00552D01">
        <w:rPr>
          <w:rFonts w:ascii="Arial Narrow" w:eastAsia="Times" w:hAnsi="Arial Narrow" w:cstheme="minorHAnsi"/>
          <w:b/>
          <w:sz w:val="48"/>
        </w:rPr>
        <w:t>2</w:t>
      </w:r>
      <w:r w:rsidR="00833EE7" w:rsidRPr="00552D01">
        <w:rPr>
          <w:rFonts w:ascii="Arial Narrow" w:eastAsia="Times" w:hAnsi="Arial Narrow" w:cstheme="minorHAnsi"/>
          <w:b/>
          <w:sz w:val="48"/>
        </w:rPr>
        <w:t>2</w:t>
      </w:r>
    </w:p>
    <w:p w14:paraId="27381167" w14:textId="77777777" w:rsidR="008100FF" w:rsidRPr="00552D01" w:rsidRDefault="008100FF" w:rsidP="00FB4408">
      <w:pPr>
        <w:tabs>
          <w:tab w:val="left" w:pos="284"/>
        </w:tabs>
        <w:jc w:val="center"/>
        <w:rPr>
          <w:rFonts w:ascii="Arial Narrow" w:eastAsia="Times" w:hAnsi="Arial Narrow" w:cstheme="minorHAnsi"/>
        </w:rPr>
      </w:pPr>
    </w:p>
    <w:p w14:paraId="2D0073B6" w14:textId="77777777" w:rsidR="008100FF" w:rsidRPr="00552D01" w:rsidRDefault="008100FF" w:rsidP="00FB4408">
      <w:pPr>
        <w:tabs>
          <w:tab w:val="left" w:pos="284"/>
        </w:tabs>
        <w:jc w:val="center"/>
        <w:rPr>
          <w:rFonts w:ascii="Arial Narrow" w:eastAsia="Times" w:hAnsi="Arial Narrow" w:cstheme="minorHAnsi"/>
        </w:rPr>
      </w:pPr>
    </w:p>
    <w:p w14:paraId="62E90549" w14:textId="4EC38DF3" w:rsidR="008100FF" w:rsidRPr="00552D01" w:rsidRDefault="008100FF" w:rsidP="003C61B8">
      <w:pPr>
        <w:keepNext/>
        <w:tabs>
          <w:tab w:val="left" w:pos="284"/>
        </w:tabs>
        <w:jc w:val="right"/>
        <w:outlineLvl w:val="3"/>
        <w:rPr>
          <w:rFonts w:ascii="Arial Narrow" w:eastAsia="Times" w:hAnsi="Arial Narrow" w:cstheme="minorHAnsi"/>
          <w:b/>
        </w:rPr>
      </w:pPr>
    </w:p>
    <w:p w14:paraId="7364F883" w14:textId="77777777" w:rsidR="003C61B8" w:rsidRPr="00552D01" w:rsidRDefault="008100FF" w:rsidP="003C61B8">
      <w:pPr>
        <w:keepNext/>
        <w:tabs>
          <w:tab w:val="left" w:pos="284"/>
        </w:tabs>
        <w:jc w:val="right"/>
        <w:outlineLvl w:val="3"/>
        <w:rPr>
          <w:rFonts w:ascii="Arial Narrow" w:eastAsia="Times" w:hAnsi="Arial Narrow" w:cstheme="minorHAnsi"/>
          <w:b/>
        </w:rPr>
      </w:pPr>
      <w:r w:rsidRPr="00552D01">
        <w:rPr>
          <w:rFonts w:ascii="Arial Narrow" w:eastAsia="Times" w:hAnsi="Arial Narrow" w:cstheme="minorHAnsi"/>
          <w:b/>
        </w:rPr>
        <w:t>Marc Totté</w:t>
      </w:r>
    </w:p>
    <w:p w14:paraId="72D1DAC5" w14:textId="5E30062B" w:rsidR="003C61B8" w:rsidRPr="00552D01" w:rsidRDefault="009B14E1" w:rsidP="003C61B8">
      <w:pPr>
        <w:keepNext/>
        <w:tabs>
          <w:tab w:val="left" w:pos="284"/>
        </w:tabs>
        <w:jc w:val="right"/>
        <w:outlineLvl w:val="3"/>
        <w:rPr>
          <w:rFonts w:ascii="Arial Narrow" w:eastAsia="Times" w:hAnsi="Arial Narrow" w:cstheme="minorHAnsi"/>
          <w:b/>
        </w:rPr>
      </w:pPr>
      <w:r w:rsidRPr="00552D01">
        <w:rPr>
          <w:rFonts w:ascii="Arial Narrow" w:eastAsia="Times" w:hAnsi="Arial Narrow" w:cstheme="minorHAnsi"/>
          <w:b/>
        </w:rPr>
        <w:t>Marius R. Nkounawa</w:t>
      </w:r>
    </w:p>
    <w:p w14:paraId="6A63476F" w14:textId="34A7E0F2" w:rsidR="008100FF" w:rsidRPr="00552D01" w:rsidRDefault="00FB4408" w:rsidP="003C61B8">
      <w:pPr>
        <w:keepNext/>
        <w:tabs>
          <w:tab w:val="left" w:pos="284"/>
        </w:tabs>
        <w:jc w:val="right"/>
        <w:outlineLvl w:val="3"/>
        <w:rPr>
          <w:rFonts w:ascii="Arial Narrow" w:eastAsia="Times" w:hAnsi="Arial Narrow" w:cstheme="minorHAnsi"/>
          <w:b/>
        </w:rPr>
      </w:pPr>
      <w:r w:rsidRPr="00552D01">
        <w:rPr>
          <w:rFonts w:ascii="Arial Narrow" w:eastAsia="Times" w:hAnsi="Arial Narrow" w:cstheme="minorHAnsi"/>
          <w:b/>
        </w:rPr>
        <w:t xml:space="preserve"> </w:t>
      </w:r>
    </w:p>
    <w:p w14:paraId="7DB84ECD" w14:textId="184AD85B" w:rsidR="008100FF" w:rsidRPr="00552D01" w:rsidRDefault="008100FF" w:rsidP="00FB4408">
      <w:pPr>
        <w:tabs>
          <w:tab w:val="left" w:pos="284"/>
        </w:tabs>
        <w:jc w:val="center"/>
        <w:rPr>
          <w:rFonts w:ascii="Arial Narrow" w:eastAsia="Times" w:hAnsi="Arial Narrow" w:cstheme="minorHAnsi"/>
        </w:rPr>
      </w:pPr>
    </w:p>
    <w:p w14:paraId="22B41ABE" w14:textId="77777777" w:rsidR="008100FF" w:rsidRPr="00552D01" w:rsidRDefault="008100FF" w:rsidP="00FB4408">
      <w:pPr>
        <w:tabs>
          <w:tab w:val="left" w:pos="284"/>
        </w:tabs>
        <w:jc w:val="center"/>
        <w:rPr>
          <w:rFonts w:ascii="Arial Narrow" w:eastAsia="Times" w:hAnsi="Arial Narrow" w:cstheme="minorHAnsi"/>
        </w:rPr>
      </w:pPr>
    </w:p>
    <w:p w14:paraId="72729FB2" w14:textId="15AB343F" w:rsidR="008100FF" w:rsidRPr="00552D01" w:rsidRDefault="00DE6E47" w:rsidP="00FB4408">
      <w:pPr>
        <w:tabs>
          <w:tab w:val="left" w:pos="284"/>
        </w:tabs>
        <w:jc w:val="center"/>
        <w:rPr>
          <w:rFonts w:ascii="Arial Narrow" w:eastAsia="Times" w:hAnsi="Arial Narrow" w:cstheme="minorHAnsi"/>
          <w:b/>
        </w:rPr>
      </w:pPr>
      <w:r w:rsidRPr="00552D01">
        <w:rPr>
          <w:rFonts w:ascii="Arial Narrow" w:eastAsia="Times" w:hAnsi="Arial Narrow" w:cstheme="minorHAnsi"/>
          <w:b/>
        </w:rPr>
        <w:t>Juin</w:t>
      </w:r>
      <w:r w:rsidR="008D71A8" w:rsidRPr="00552D01">
        <w:rPr>
          <w:rFonts w:ascii="Arial Narrow" w:eastAsia="Times" w:hAnsi="Arial Narrow" w:cstheme="minorHAnsi"/>
          <w:b/>
        </w:rPr>
        <w:t xml:space="preserve"> 20</w:t>
      </w:r>
      <w:r w:rsidR="00111378" w:rsidRPr="00552D01">
        <w:rPr>
          <w:rFonts w:ascii="Arial Narrow" w:eastAsia="Times" w:hAnsi="Arial Narrow" w:cstheme="minorHAnsi"/>
          <w:b/>
        </w:rPr>
        <w:t>2</w:t>
      </w:r>
      <w:r w:rsidR="00833EE7" w:rsidRPr="00552D01">
        <w:rPr>
          <w:rFonts w:ascii="Arial Narrow" w:eastAsia="Times" w:hAnsi="Arial Narrow" w:cstheme="minorHAnsi"/>
          <w:b/>
        </w:rPr>
        <w:t>3</w:t>
      </w:r>
    </w:p>
    <w:p w14:paraId="5360F9C1" w14:textId="77777777" w:rsidR="00515E69" w:rsidRPr="00552D01" w:rsidRDefault="00515E69" w:rsidP="00FB4408">
      <w:pPr>
        <w:tabs>
          <w:tab w:val="left" w:pos="284"/>
        </w:tabs>
        <w:jc w:val="center"/>
        <w:rPr>
          <w:rFonts w:ascii="Arial Narrow" w:eastAsia="Times" w:hAnsi="Arial Narrow" w:cstheme="minorHAnsi"/>
          <w:b/>
        </w:rPr>
      </w:pPr>
    </w:p>
    <w:p w14:paraId="3265641B" w14:textId="77777777" w:rsidR="008100FF" w:rsidRPr="00552D01" w:rsidRDefault="008100FF" w:rsidP="00970330">
      <w:pPr>
        <w:tabs>
          <w:tab w:val="left" w:pos="284"/>
        </w:tabs>
        <w:jc w:val="both"/>
        <w:rPr>
          <w:rFonts w:ascii="Arial Narrow" w:eastAsia="Times" w:hAnsi="Arial Narrow" w:cstheme="minorHAnsi"/>
        </w:rPr>
      </w:pPr>
    </w:p>
    <w:p w14:paraId="76BE1DC5" w14:textId="58FA6281" w:rsidR="008100FF" w:rsidRPr="00552D01" w:rsidRDefault="008100FF" w:rsidP="00970330">
      <w:pPr>
        <w:tabs>
          <w:tab w:val="left" w:pos="284"/>
        </w:tabs>
        <w:jc w:val="both"/>
        <w:rPr>
          <w:rFonts w:ascii="Arial Narrow" w:eastAsia="Times" w:hAnsi="Arial Narrow" w:cstheme="minorHAnsi"/>
        </w:rPr>
      </w:pPr>
    </w:p>
    <w:p w14:paraId="76891715" w14:textId="33A5B9E1" w:rsidR="008100FF" w:rsidRPr="00552D01" w:rsidRDefault="008100FF" w:rsidP="00970330">
      <w:pPr>
        <w:tabs>
          <w:tab w:val="left" w:pos="284"/>
        </w:tabs>
        <w:jc w:val="both"/>
        <w:rPr>
          <w:rFonts w:ascii="Arial Narrow" w:eastAsia="Times" w:hAnsi="Arial Narrow" w:cstheme="minorHAnsi"/>
        </w:rPr>
      </w:pPr>
    </w:p>
    <w:p w14:paraId="04477F09" w14:textId="77777777" w:rsidR="008100FF" w:rsidRPr="00552D01" w:rsidRDefault="008100FF" w:rsidP="00970330">
      <w:pPr>
        <w:tabs>
          <w:tab w:val="left" w:pos="284"/>
        </w:tabs>
        <w:jc w:val="both"/>
        <w:rPr>
          <w:rFonts w:ascii="Arial Narrow" w:eastAsia="Times" w:hAnsi="Arial Narrow" w:cstheme="minorHAnsi"/>
        </w:rPr>
      </w:pPr>
    </w:p>
    <w:p w14:paraId="45E1403B" w14:textId="77777777" w:rsidR="008100FF" w:rsidRPr="00552D01" w:rsidRDefault="008100FF" w:rsidP="00970330">
      <w:pPr>
        <w:tabs>
          <w:tab w:val="left" w:pos="284"/>
        </w:tabs>
        <w:jc w:val="both"/>
        <w:rPr>
          <w:rFonts w:ascii="Arial Narrow" w:eastAsia="Times" w:hAnsi="Arial Narrow" w:cstheme="minorHAnsi"/>
        </w:rPr>
      </w:pPr>
    </w:p>
    <w:p w14:paraId="6D69E79B" w14:textId="77777777" w:rsidR="008100FF" w:rsidRPr="00552D01" w:rsidRDefault="008100FF" w:rsidP="00970330">
      <w:pPr>
        <w:tabs>
          <w:tab w:val="left" w:pos="284"/>
        </w:tabs>
        <w:jc w:val="both"/>
        <w:rPr>
          <w:rFonts w:ascii="Arial Narrow" w:eastAsia="Times" w:hAnsi="Arial Narrow" w:cstheme="minorHAnsi"/>
        </w:rPr>
      </w:pPr>
    </w:p>
    <w:p w14:paraId="12E70CCA" w14:textId="77777777" w:rsidR="008100FF" w:rsidRPr="00552D01" w:rsidRDefault="008100FF" w:rsidP="00970330">
      <w:pPr>
        <w:tabs>
          <w:tab w:val="left" w:pos="284"/>
        </w:tabs>
        <w:jc w:val="both"/>
        <w:rPr>
          <w:rFonts w:ascii="Arial Narrow" w:eastAsia="Times" w:hAnsi="Arial Narrow" w:cstheme="minorHAnsi"/>
        </w:rPr>
      </w:pPr>
    </w:p>
    <w:p w14:paraId="44E24F04" w14:textId="77777777" w:rsidR="008100FF" w:rsidRPr="00552D01" w:rsidRDefault="008100FF" w:rsidP="00970330">
      <w:pPr>
        <w:tabs>
          <w:tab w:val="left" w:pos="284"/>
        </w:tabs>
        <w:jc w:val="both"/>
        <w:rPr>
          <w:rFonts w:ascii="Arial Narrow" w:eastAsia="Times" w:hAnsi="Arial Narrow" w:cstheme="minorHAnsi"/>
        </w:rPr>
      </w:pPr>
    </w:p>
    <w:p w14:paraId="38FE17AF" w14:textId="77777777" w:rsidR="008100FF" w:rsidRPr="00552D01" w:rsidRDefault="008100FF" w:rsidP="00970330">
      <w:pPr>
        <w:tabs>
          <w:tab w:val="left" w:pos="284"/>
        </w:tabs>
        <w:jc w:val="both"/>
        <w:rPr>
          <w:rFonts w:ascii="Arial Narrow" w:eastAsia="Times" w:hAnsi="Arial Narrow" w:cstheme="minorHAnsi"/>
        </w:rPr>
      </w:pPr>
    </w:p>
    <w:p w14:paraId="06DF5624" w14:textId="77777777" w:rsidR="008100FF" w:rsidRPr="00552D01" w:rsidRDefault="008100FF" w:rsidP="00970330">
      <w:pPr>
        <w:tabs>
          <w:tab w:val="left" w:pos="284"/>
        </w:tabs>
        <w:jc w:val="both"/>
        <w:rPr>
          <w:rFonts w:ascii="Arial Narrow" w:eastAsia="Times" w:hAnsi="Arial Narrow" w:cstheme="minorHAnsi"/>
        </w:rPr>
      </w:pPr>
    </w:p>
    <w:p w14:paraId="40F85415" w14:textId="77777777" w:rsidR="008100FF" w:rsidRPr="00552D01" w:rsidRDefault="008100FF" w:rsidP="00970330">
      <w:pPr>
        <w:tabs>
          <w:tab w:val="left" w:pos="284"/>
        </w:tabs>
        <w:jc w:val="both"/>
        <w:rPr>
          <w:rFonts w:ascii="Arial Narrow" w:eastAsia="Times" w:hAnsi="Arial Narrow" w:cstheme="minorHAnsi"/>
        </w:rPr>
      </w:pPr>
    </w:p>
    <w:p w14:paraId="11BE7B87" w14:textId="77777777" w:rsidR="008100FF" w:rsidRPr="00552D01" w:rsidRDefault="008100FF" w:rsidP="00970330">
      <w:pPr>
        <w:tabs>
          <w:tab w:val="left" w:pos="284"/>
        </w:tabs>
        <w:jc w:val="both"/>
        <w:rPr>
          <w:rFonts w:ascii="Arial Narrow" w:eastAsia="Times" w:hAnsi="Arial Narrow" w:cstheme="minorHAnsi"/>
        </w:rPr>
      </w:pPr>
    </w:p>
    <w:p w14:paraId="5395B1F9" w14:textId="77777777" w:rsidR="008100FF" w:rsidRPr="00552D01" w:rsidRDefault="008100FF" w:rsidP="00970330">
      <w:pPr>
        <w:tabs>
          <w:tab w:val="left" w:pos="284"/>
        </w:tabs>
        <w:jc w:val="both"/>
        <w:rPr>
          <w:rFonts w:ascii="Arial Narrow" w:eastAsia="Times" w:hAnsi="Arial Narrow" w:cstheme="minorHAnsi"/>
        </w:rPr>
      </w:pPr>
    </w:p>
    <w:p w14:paraId="30D985AF" w14:textId="77777777" w:rsidR="008100FF" w:rsidRPr="00552D01" w:rsidRDefault="008100FF" w:rsidP="00970330">
      <w:pPr>
        <w:tabs>
          <w:tab w:val="left" w:pos="284"/>
        </w:tabs>
        <w:jc w:val="both"/>
        <w:rPr>
          <w:rFonts w:ascii="Arial Narrow" w:eastAsia="Times" w:hAnsi="Arial Narrow" w:cstheme="minorHAnsi"/>
        </w:rPr>
      </w:pPr>
    </w:p>
    <w:p w14:paraId="7F243C74" w14:textId="77777777" w:rsidR="00DC4FE9" w:rsidRPr="00552D01" w:rsidRDefault="00DC4FE9" w:rsidP="00FB4408">
      <w:pPr>
        <w:keepNext/>
        <w:jc w:val="center"/>
        <w:outlineLvl w:val="7"/>
        <w:rPr>
          <w:rFonts w:ascii="Arial Narrow" w:hAnsi="Arial Narrow" w:cstheme="minorHAnsi"/>
          <w:b/>
          <w:smallCaps/>
          <w:color w:val="FF6600"/>
          <w:sz w:val="36"/>
        </w:rPr>
      </w:pPr>
    </w:p>
    <w:p w14:paraId="31D6E5C6" w14:textId="77777777" w:rsidR="00DC4FE9" w:rsidRPr="00552D01" w:rsidRDefault="00DC4FE9" w:rsidP="00FB4408">
      <w:pPr>
        <w:keepNext/>
        <w:jc w:val="center"/>
        <w:outlineLvl w:val="7"/>
        <w:rPr>
          <w:rFonts w:ascii="Arial Narrow" w:hAnsi="Arial Narrow" w:cstheme="minorHAnsi"/>
          <w:b/>
          <w:smallCaps/>
          <w:color w:val="FF6600"/>
          <w:sz w:val="36"/>
        </w:rPr>
      </w:pPr>
    </w:p>
    <w:p w14:paraId="7029BE8D" w14:textId="6B6C3916" w:rsidR="008100FF" w:rsidRPr="00552D01" w:rsidRDefault="008100FF" w:rsidP="00FB4408">
      <w:pPr>
        <w:keepNext/>
        <w:jc w:val="center"/>
        <w:outlineLvl w:val="7"/>
        <w:rPr>
          <w:rFonts w:ascii="Arial Narrow" w:hAnsi="Arial Narrow" w:cstheme="minorHAnsi"/>
          <w:b/>
          <w:smallCaps/>
          <w:color w:val="FF6600"/>
        </w:rPr>
      </w:pPr>
      <w:r w:rsidRPr="00552D01">
        <w:rPr>
          <w:rFonts w:ascii="Arial Narrow" w:hAnsi="Arial Narrow" w:cstheme="minorHAnsi"/>
          <w:b/>
          <w:smallCaps/>
          <w:color w:val="FF6600"/>
          <w:sz w:val="36"/>
        </w:rPr>
        <w:t>Inter-Mondes Belgique</w:t>
      </w:r>
    </w:p>
    <w:p w14:paraId="0C801705" w14:textId="76CC8B7C" w:rsidR="008100FF" w:rsidRPr="00552D01" w:rsidRDefault="000014D5" w:rsidP="00FB4408">
      <w:pPr>
        <w:jc w:val="center"/>
        <w:rPr>
          <w:rFonts w:ascii="Arial Narrow" w:hAnsi="Arial Narrow" w:cstheme="minorHAnsi"/>
          <w:b/>
        </w:rPr>
      </w:pPr>
      <w:r w:rsidRPr="00552D01">
        <w:rPr>
          <w:rFonts w:ascii="Arial Narrow" w:hAnsi="Arial Narrow" w:cstheme="minorHAnsi"/>
          <w:b/>
        </w:rPr>
        <w:t>Siège</w:t>
      </w:r>
      <w:r w:rsidR="00006B55" w:rsidRPr="00552D01">
        <w:rPr>
          <w:rFonts w:ascii="Arial Narrow" w:hAnsi="Arial Narrow" w:cstheme="minorHAnsi"/>
          <w:b/>
        </w:rPr>
        <w:t xml:space="preserve"> : </w:t>
      </w:r>
      <w:r w:rsidR="009B14E1" w:rsidRPr="00552D01">
        <w:rPr>
          <w:rFonts w:ascii="Arial Narrow" w:hAnsi="Arial Narrow" w:cstheme="minorHAnsi"/>
          <w:b/>
        </w:rPr>
        <w:t>29, Chaussée d’Ixelles Boite 9</w:t>
      </w:r>
    </w:p>
    <w:p w14:paraId="29CE0897" w14:textId="77777777" w:rsidR="009B14E1" w:rsidRPr="00552D01" w:rsidRDefault="009B14E1" w:rsidP="00FB4408">
      <w:pPr>
        <w:jc w:val="center"/>
        <w:rPr>
          <w:rFonts w:ascii="Arial Narrow" w:hAnsi="Arial Narrow" w:cstheme="minorHAnsi"/>
          <w:b/>
        </w:rPr>
      </w:pPr>
      <w:r w:rsidRPr="00552D01">
        <w:rPr>
          <w:rFonts w:ascii="Arial Narrow" w:hAnsi="Arial Narrow" w:cstheme="minorHAnsi"/>
          <w:b/>
        </w:rPr>
        <w:t>S/C Habitat et Rénovation,</w:t>
      </w:r>
    </w:p>
    <w:p w14:paraId="20100651" w14:textId="5D07F91C" w:rsidR="009B14E1" w:rsidRPr="00552D01" w:rsidRDefault="009B14E1" w:rsidP="00FB4408">
      <w:pPr>
        <w:jc w:val="center"/>
        <w:rPr>
          <w:rFonts w:ascii="Arial Narrow" w:hAnsi="Arial Narrow" w:cstheme="minorHAnsi"/>
          <w:b/>
        </w:rPr>
      </w:pPr>
      <w:r w:rsidRPr="00552D01">
        <w:rPr>
          <w:rFonts w:ascii="Arial Narrow" w:hAnsi="Arial Narrow" w:cstheme="minorHAnsi"/>
          <w:b/>
        </w:rPr>
        <w:t>Galerie de la Toison d’Or, 1050 Ixelles.</w:t>
      </w:r>
    </w:p>
    <w:p w14:paraId="7C098C52" w14:textId="1B839FD3" w:rsidR="008100FF" w:rsidRPr="00552D01" w:rsidRDefault="008100FF" w:rsidP="00FB4408">
      <w:pPr>
        <w:jc w:val="center"/>
        <w:rPr>
          <w:rFonts w:ascii="Arial Narrow" w:hAnsi="Arial Narrow" w:cstheme="minorHAnsi"/>
          <w:b/>
          <w:color w:val="333333"/>
          <w:sz w:val="20"/>
          <w:lang w:val="de-DE"/>
        </w:rPr>
      </w:pPr>
      <w:r w:rsidRPr="00552D01">
        <w:rPr>
          <w:rFonts w:ascii="Arial Narrow" w:hAnsi="Arial Narrow" w:cstheme="minorHAnsi"/>
          <w:b/>
          <w:color w:val="333333"/>
          <w:sz w:val="20"/>
          <w:lang w:val="de-DE"/>
        </w:rPr>
        <w:t>Tel.: +32(0)</w:t>
      </w:r>
      <w:r w:rsidR="000014D5" w:rsidRPr="00552D01">
        <w:rPr>
          <w:rFonts w:ascii="Arial Narrow" w:hAnsi="Arial Narrow" w:cstheme="minorHAnsi"/>
          <w:b/>
          <w:color w:val="333333"/>
          <w:sz w:val="20"/>
          <w:lang w:val="de-DE"/>
        </w:rPr>
        <w:t>491223242</w:t>
      </w:r>
      <w:r w:rsidR="00821A7B" w:rsidRPr="00552D01">
        <w:rPr>
          <w:rFonts w:ascii="Arial Narrow" w:hAnsi="Arial Narrow" w:cstheme="minorHAnsi"/>
          <w:b/>
          <w:color w:val="333333"/>
          <w:sz w:val="20"/>
          <w:lang w:val="de-DE"/>
        </w:rPr>
        <w:t xml:space="preserve"> </w:t>
      </w:r>
      <w:r w:rsidR="00DE6E47" w:rsidRPr="00552D01">
        <w:rPr>
          <w:rFonts w:ascii="Arial Narrow" w:hAnsi="Arial Narrow" w:cstheme="minorHAnsi"/>
          <w:b/>
          <w:color w:val="333333"/>
          <w:sz w:val="20"/>
          <w:lang w:val="de-DE"/>
        </w:rPr>
        <w:t>- +32</w:t>
      </w:r>
      <w:r w:rsidR="009B14E1" w:rsidRPr="00552D01">
        <w:rPr>
          <w:rFonts w:ascii="Arial Narrow" w:hAnsi="Arial Narrow" w:cstheme="minorHAnsi"/>
          <w:b/>
          <w:color w:val="333333"/>
          <w:sz w:val="20"/>
          <w:lang w:val="de-DE"/>
        </w:rPr>
        <w:t>491299069</w:t>
      </w:r>
    </w:p>
    <w:p w14:paraId="15591BF4" w14:textId="77777777" w:rsidR="008100FF" w:rsidRPr="00552D01" w:rsidRDefault="00000000" w:rsidP="00FB4408">
      <w:pPr>
        <w:jc w:val="center"/>
        <w:rPr>
          <w:rFonts w:ascii="Arial Narrow" w:hAnsi="Arial Narrow" w:cstheme="minorHAnsi"/>
          <w:b/>
          <w:color w:val="333333"/>
          <w:lang w:val="de-DE"/>
        </w:rPr>
      </w:pPr>
      <w:hyperlink r:id="rId9" w:history="1">
        <w:r w:rsidR="008100FF" w:rsidRPr="00552D01">
          <w:rPr>
            <w:rStyle w:val="Lienhypertexte"/>
            <w:rFonts w:ascii="Arial Narrow" w:hAnsi="Arial Narrow" w:cstheme="minorHAnsi"/>
            <w:b/>
            <w:color w:val="333333"/>
            <w:lang w:val="de-DE"/>
          </w:rPr>
          <w:t>contact@inter-mondes.org</w:t>
        </w:r>
      </w:hyperlink>
      <w:r w:rsidR="008100FF" w:rsidRPr="00552D01">
        <w:rPr>
          <w:rFonts w:ascii="Arial Narrow" w:hAnsi="Arial Narrow" w:cstheme="minorHAnsi"/>
          <w:b/>
          <w:color w:val="333333"/>
          <w:lang w:val="de-DE"/>
        </w:rPr>
        <w:t xml:space="preserve"> - </w:t>
      </w:r>
      <w:hyperlink r:id="rId10" w:history="1">
        <w:r w:rsidR="008100FF" w:rsidRPr="00552D01">
          <w:rPr>
            <w:rStyle w:val="Lienhypertexte"/>
            <w:rFonts w:ascii="Arial Narrow" w:hAnsi="Arial Narrow" w:cstheme="minorHAnsi"/>
            <w:b/>
            <w:color w:val="333333"/>
            <w:lang w:val="de-DE"/>
          </w:rPr>
          <w:t>www.inter-mondes.org</w:t>
        </w:r>
      </w:hyperlink>
    </w:p>
    <w:p w14:paraId="1692245A" w14:textId="4CC683D6" w:rsidR="008100FF" w:rsidRPr="00552D01" w:rsidRDefault="008100FF" w:rsidP="00FB4408">
      <w:pPr>
        <w:jc w:val="center"/>
        <w:rPr>
          <w:rFonts w:ascii="Arial Narrow" w:hAnsi="Arial Narrow" w:cstheme="minorHAnsi"/>
          <w:b/>
          <w:lang w:val="en-US"/>
        </w:rPr>
      </w:pPr>
      <w:r w:rsidRPr="00552D01">
        <w:rPr>
          <w:rFonts w:ascii="Arial Narrow" w:hAnsi="Arial Narrow" w:cstheme="minorHAnsi"/>
          <w:b/>
          <w:lang w:val="en-US"/>
        </w:rPr>
        <w:t xml:space="preserve">N° </w:t>
      </w:r>
      <w:r w:rsidR="00001CD6" w:rsidRPr="00552D01">
        <w:rPr>
          <w:rFonts w:ascii="Arial Narrow" w:hAnsi="Arial Narrow" w:cstheme="minorHAnsi"/>
          <w:b/>
          <w:lang w:val="en-US"/>
        </w:rPr>
        <w:t>E</w:t>
      </w:r>
      <w:r w:rsidRPr="00552D01">
        <w:rPr>
          <w:rFonts w:ascii="Arial Narrow" w:hAnsi="Arial Narrow" w:cstheme="minorHAnsi"/>
          <w:b/>
          <w:lang w:val="en-US"/>
        </w:rPr>
        <w:t xml:space="preserve">nregistrement / </w:t>
      </w:r>
      <w:proofErr w:type="gramStart"/>
      <w:r w:rsidRPr="00552D01">
        <w:rPr>
          <w:rFonts w:ascii="Arial Narrow" w:hAnsi="Arial Narrow" w:cstheme="minorHAnsi"/>
          <w:b/>
          <w:lang w:val="en-US"/>
        </w:rPr>
        <w:t>TVA :</w:t>
      </w:r>
      <w:proofErr w:type="gramEnd"/>
      <w:r w:rsidRPr="00552D01">
        <w:rPr>
          <w:rFonts w:ascii="Arial Narrow" w:hAnsi="Arial Narrow" w:cstheme="minorHAnsi"/>
          <w:b/>
          <w:lang w:val="en-US"/>
        </w:rPr>
        <w:t xml:space="preserve"> BE0 473.920.719 –</w:t>
      </w:r>
    </w:p>
    <w:p w14:paraId="7F8959D2" w14:textId="5833BD94" w:rsidR="008100FF" w:rsidRPr="00552D01" w:rsidRDefault="008100FF" w:rsidP="00FB4408">
      <w:pPr>
        <w:jc w:val="center"/>
        <w:rPr>
          <w:rFonts w:ascii="Arial Narrow" w:hAnsi="Arial Narrow" w:cstheme="minorHAnsi"/>
          <w:b/>
          <w:lang w:val="en-US"/>
        </w:rPr>
      </w:pPr>
      <w:r w:rsidRPr="00552D01">
        <w:rPr>
          <w:rFonts w:ascii="Arial Narrow" w:hAnsi="Arial Narrow" w:cstheme="minorHAnsi"/>
          <w:b/>
          <w:lang w:val="en-US"/>
        </w:rPr>
        <w:t xml:space="preserve">Compte </w:t>
      </w:r>
      <w:proofErr w:type="gramStart"/>
      <w:r w:rsidR="00111378" w:rsidRPr="00552D01">
        <w:rPr>
          <w:rFonts w:ascii="Arial Narrow" w:hAnsi="Arial Narrow" w:cstheme="minorHAnsi"/>
          <w:b/>
          <w:lang w:val="en-US"/>
        </w:rPr>
        <w:t>Belfius</w:t>
      </w:r>
      <w:r w:rsidRPr="00552D01">
        <w:rPr>
          <w:rFonts w:ascii="Arial Narrow" w:hAnsi="Arial Narrow" w:cstheme="minorHAnsi"/>
          <w:b/>
          <w:lang w:val="en-US"/>
        </w:rPr>
        <w:t xml:space="preserve"> :</w:t>
      </w:r>
      <w:proofErr w:type="gramEnd"/>
      <w:r w:rsidRPr="00552D01">
        <w:rPr>
          <w:rFonts w:ascii="Arial Narrow" w:hAnsi="Arial Narrow" w:cstheme="minorHAnsi"/>
          <w:b/>
          <w:lang w:val="en-US"/>
        </w:rPr>
        <w:t xml:space="preserve"> BE38 7775 9577 3672</w:t>
      </w:r>
      <w:r w:rsidR="009403DB" w:rsidRPr="00552D01">
        <w:rPr>
          <w:rFonts w:ascii="Arial Narrow" w:hAnsi="Arial Narrow"/>
          <w:noProof/>
        </w:rPr>
        <mc:AlternateContent>
          <mc:Choice Requires="wps">
            <w:drawing>
              <wp:anchor distT="0" distB="0" distL="114300" distR="114300" simplePos="0" relativeHeight="251666432" behindDoc="0" locked="0" layoutInCell="1" allowOverlap="1" wp14:anchorId="570FCE49" wp14:editId="725594A0">
                <wp:simplePos x="0" y="0"/>
                <wp:positionH relativeFrom="column">
                  <wp:posOffset>506095</wp:posOffset>
                </wp:positionH>
                <wp:positionV relativeFrom="paragraph">
                  <wp:posOffset>6469380</wp:posOffset>
                </wp:positionV>
                <wp:extent cx="4856480" cy="1156335"/>
                <wp:effectExtent l="0" t="0" r="0" b="0"/>
                <wp:wrapNone/>
                <wp:docPr id="145217046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1156335"/>
                        </a:xfrm>
                        <a:prstGeom prst="rect">
                          <a:avLst/>
                        </a:prstGeom>
                        <a:noFill/>
                        <a:ln>
                          <a:noFill/>
                        </a:ln>
                      </wps:spPr>
                      <wps:txbx>
                        <w:txbxContent>
                          <w:p w14:paraId="2EBD7C1B" w14:textId="77777777" w:rsidR="00F45E53" w:rsidRDefault="00F45E53">
                            <w:pPr>
                              <w:keepNext/>
                              <w:jc w:val="center"/>
                              <w:outlineLvl w:val="7"/>
                              <w:rPr>
                                <w:rFonts w:ascii="Verdana" w:hAnsi="Verdana"/>
                                <w:b/>
                                <w:smallCaps/>
                                <w:color w:val="FF6600"/>
                              </w:rPr>
                            </w:pPr>
                            <w:r>
                              <w:rPr>
                                <w:rFonts w:ascii="Verdana" w:hAnsi="Verdana"/>
                                <w:b/>
                                <w:smallCaps/>
                                <w:color w:val="FF6600"/>
                                <w:sz w:val="28"/>
                              </w:rPr>
                              <w:t>Inter-Mondes Belgique</w:t>
                            </w:r>
                          </w:p>
                          <w:p w14:paraId="364EDEFE" w14:textId="77777777" w:rsidR="00F45E53" w:rsidRDefault="00F45E53">
                            <w:pPr>
                              <w:spacing w:before="40"/>
                              <w:jc w:val="center"/>
                              <w:rPr>
                                <w:rFonts w:ascii="Verdana" w:hAnsi="Verdana"/>
                                <w:b/>
                                <w:sz w:val="16"/>
                              </w:rPr>
                            </w:pPr>
                            <w:r>
                              <w:rPr>
                                <w:rFonts w:ascii="Verdana" w:hAnsi="Verdana"/>
                                <w:b/>
                                <w:sz w:val="16"/>
                              </w:rPr>
                              <w:t>1, Place des Doyens (Bureau 330 A)</w:t>
                            </w:r>
                          </w:p>
                          <w:p w14:paraId="0ACD7F2F" w14:textId="77777777" w:rsidR="00F45E53" w:rsidRDefault="00F45E53">
                            <w:pPr>
                              <w:spacing w:before="40"/>
                              <w:jc w:val="center"/>
                              <w:rPr>
                                <w:rFonts w:ascii="Verdana" w:hAnsi="Verdana"/>
                                <w:b/>
                                <w:sz w:val="16"/>
                              </w:rPr>
                            </w:pPr>
                            <w:r>
                              <w:rPr>
                                <w:rFonts w:ascii="Verdana" w:hAnsi="Verdana"/>
                                <w:b/>
                                <w:sz w:val="16"/>
                              </w:rPr>
                              <w:t xml:space="preserve">Rue de la Lanterne magique, 32 boîte L2.04.01 </w:t>
                            </w:r>
                          </w:p>
                          <w:p w14:paraId="0894D770" w14:textId="77777777" w:rsidR="00F45E53" w:rsidRDefault="00F45E53">
                            <w:pPr>
                              <w:jc w:val="center"/>
                              <w:rPr>
                                <w:rFonts w:ascii="Verdana" w:hAnsi="Verdana"/>
                                <w:b/>
                                <w:color w:val="333333"/>
                                <w:sz w:val="16"/>
                              </w:rPr>
                            </w:pPr>
                            <w:r>
                              <w:rPr>
                                <w:rFonts w:ascii="Verdana" w:hAnsi="Verdana"/>
                                <w:b/>
                                <w:color w:val="333333"/>
                                <w:sz w:val="16"/>
                              </w:rPr>
                              <w:t>1348 Louvain la Neuve (Belgique)</w:t>
                            </w:r>
                          </w:p>
                          <w:p w14:paraId="5119A15A" w14:textId="77777777" w:rsidR="00F45E53" w:rsidRDefault="00F45E53">
                            <w:pPr>
                              <w:jc w:val="center"/>
                              <w:rPr>
                                <w:rFonts w:ascii="Verdana" w:hAnsi="Verdana"/>
                                <w:b/>
                                <w:color w:val="333333"/>
                                <w:sz w:val="16"/>
                              </w:rPr>
                            </w:pPr>
                            <w:r>
                              <w:rPr>
                                <w:rFonts w:ascii="Verdana" w:hAnsi="Verdana"/>
                                <w:b/>
                                <w:color w:val="333333"/>
                                <w:sz w:val="16"/>
                              </w:rPr>
                              <w:t>Tel.: +32(0)472.285.472 - +32(0)10.478.502</w:t>
                            </w:r>
                          </w:p>
                          <w:p w14:paraId="5F4FE657" w14:textId="77777777" w:rsidR="00F45E53" w:rsidRDefault="00000000">
                            <w:pPr>
                              <w:jc w:val="center"/>
                              <w:rPr>
                                <w:rFonts w:ascii="Verdana" w:hAnsi="Verdana"/>
                                <w:b/>
                                <w:color w:val="333333"/>
                                <w:sz w:val="16"/>
                              </w:rPr>
                            </w:pPr>
                            <w:hyperlink r:id="rId11" w:history="1">
                              <w:r w:rsidR="00F45E53">
                                <w:rPr>
                                  <w:rStyle w:val="Lienhypertexte"/>
                                  <w:rFonts w:ascii="Verdana" w:hAnsi="Verdana"/>
                                  <w:b/>
                                  <w:color w:val="333333"/>
                                  <w:sz w:val="16"/>
                                </w:rPr>
                                <w:t>contact@inter-mondes.org</w:t>
                              </w:r>
                            </w:hyperlink>
                            <w:r w:rsidR="00F45E53">
                              <w:rPr>
                                <w:rFonts w:ascii="Verdana" w:hAnsi="Verdana"/>
                                <w:b/>
                                <w:color w:val="333333"/>
                                <w:sz w:val="16"/>
                              </w:rPr>
                              <w:t xml:space="preserve"> - </w:t>
                            </w:r>
                            <w:hyperlink r:id="rId12" w:history="1">
                              <w:r w:rsidR="00F45E53">
                                <w:rPr>
                                  <w:rStyle w:val="Lienhypertexte"/>
                                  <w:rFonts w:ascii="Verdana" w:hAnsi="Verdana"/>
                                  <w:b/>
                                  <w:color w:val="333333"/>
                                  <w:sz w:val="16"/>
                                </w:rPr>
                                <w:t>www.inter-mondes.org</w:t>
                              </w:r>
                            </w:hyperlink>
                            <w:r w:rsidR="00F45E53">
                              <w:rPr>
                                <w:rFonts w:ascii="Verdana" w:hAnsi="Verdana"/>
                                <w:b/>
                                <w:color w:val="333333"/>
                                <w:sz w:val="16"/>
                              </w:rPr>
                              <w:t xml:space="preserve"> </w:t>
                            </w:r>
                          </w:p>
                          <w:p w14:paraId="17447FFC" w14:textId="77777777" w:rsidR="00F45E53" w:rsidRDefault="00F45E53">
                            <w:pPr>
                              <w:spacing w:before="40"/>
                              <w:jc w:val="center"/>
                              <w:rPr>
                                <w:rFonts w:ascii="Verdana" w:hAnsi="Verdana"/>
                                <w:color w:val="333333"/>
                                <w:sz w:val="16"/>
                              </w:rPr>
                            </w:pPr>
                            <w:r>
                              <w:rPr>
                                <w:rFonts w:ascii="Verdana" w:hAnsi="Verdana"/>
                                <w:b/>
                                <w:sz w:val="16"/>
                              </w:rPr>
                              <w:t>N° enregistrement / TVA : BE0 473.920.719 - Compte Dexia : 777-5957736-72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FCE49" id="_x0000_t202" coordsize="21600,21600" o:spt="202" path="m,l,21600r21600,l21600,xe">
                <v:stroke joinstyle="miter"/>
                <v:path gradientshapeok="t" o:connecttype="rect"/>
              </v:shapetype>
              <v:shape id="Zone de texte 1" o:spid="_x0000_s1026" type="#_x0000_t202" style="position:absolute;left:0;text-align:left;margin-left:39.85pt;margin-top:509.4pt;width:382.4pt;height:9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" filled="f" stroked="f">
                <v:textbox>
                  <w:txbxContent>
                    <w:p w14:paraId="2EBD7C1B" w14:textId="77777777" w:rsidR="00F45E53" w:rsidRDefault="00F45E53">
                      <w:pPr>
                        <w:keepNext/>
                        <w:jc w:val="center"/>
                        <w:outlineLvl w:val="7"/>
                        <w:rPr>
                          <w:rFonts w:ascii="Verdana" w:hAnsi="Verdana"/>
                          <w:b/>
                          <w:smallCaps/>
                          <w:color w:val="FF6600"/>
                        </w:rPr>
                      </w:pPr>
                      <w:r>
                        <w:rPr>
                          <w:rFonts w:ascii="Verdana" w:hAnsi="Verdana"/>
                          <w:b/>
                          <w:smallCaps/>
                          <w:color w:val="FF6600"/>
                          <w:sz w:val="28"/>
                        </w:rPr>
                        <w:t>Inter-Mondes Belgique</w:t>
                      </w:r>
                    </w:p>
                    <w:p w14:paraId="364EDEFE" w14:textId="77777777" w:rsidR="00F45E53" w:rsidRDefault="00F45E53">
                      <w:pPr>
                        <w:spacing w:before="40"/>
                        <w:jc w:val="center"/>
                        <w:rPr>
                          <w:rFonts w:ascii="Verdana" w:hAnsi="Verdana"/>
                          <w:b/>
                          <w:sz w:val="16"/>
                        </w:rPr>
                      </w:pPr>
                      <w:r>
                        <w:rPr>
                          <w:rFonts w:ascii="Verdana" w:hAnsi="Verdana"/>
                          <w:b/>
                          <w:sz w:val="16"/>
                        </w:rPr>
                        <w:t>1, Place des Doyens (Bureau 330 A)</w:t>
                      </w:r>
                    </w:p>
                    <w:p w14:paraId="0ACD7F2F" w14:textId="77777777" w:rsidR="00F45E53" w:rsidRDefault="00F45E53">
                      <w:pPr>
                        <w:spacing w:before="40"/>
                        <w:jc w:val="center"/>
                        <w:rPr>
                          <w:rFonts w:ascii="Verdana" w:hAnsi="Verdana"/>
                          <w:b/>
                          <w:sz w:val="16"/>
                        </w:rPr>
                      </w:pPr>
                      <w:r>
                        <w:rPr>
                          <w:rFonts w:ascii="Verdana" w:hAnsi="Verdana"/>
                          <w:b/>
                          <w:sz w:val="16"/>
                        </w:rPr>
                        <w:t xml:space="preserve">Rue de la Lanterne magique, 32 boîte L2.04.01 </w:t>
                      </w:r>
                    </w:p>
                    <w:p w14:paraId="0894D770" w14:textId="77777777" w:rsidR="00F45E53" w:rsidRDefault="00F45E53">
                      <w:pPr>
                        <w:jc w:val="center"/>
                        <w:rPr>
                          <w:rFonts w:ascii="Verdana" w:hAnsi="Verdana"/>
                          <w:b/>
                          <w:color w:val="333333"/>
                          <w:sz w:val="16"/>
                        </w:rPr>
                      </w:pPr>
                      <w:r>
                        <w:rPr>
                          <w:rFonts w:ascii="Verdana" w:hAnsi="Verdana"/>
                          <w:b/>
                          <w:color w:val="333333"/>
                          <w:sz w:val="16"/>
                        </w:rPr>
                        <w:t>1348 Louvain la Neuve (Belgique)</w:t>
                      </w:r>
                    </w:p>
                    <w:p w14:paraId="5119A15A" w14:textId="77777777" w:rsidR="00F45E53" w:rsidRDefault="00F45E53">
                      <w:pPr>
                        <w:jc w:val="center"/>
                        <w:rPr>
                          <w:rFonts w:ascii="Verdana" w:hAnsi="Verdana"/>
                          <w:b/>
                          <w:color w:val="333333"/>
                          <w:sz w:val="16"/>
                        </w:rPr>
                      </w:pPr>
                      <w:r>
                        <w:rPr>
                          <w:rFonts w:ascii="Verdana" w:hAnsi="Verdana"/>
                          <w:b/>
                          <w:color w:val="333333"/>
                          <w:sz w:val="16"/>
                        </w:rPr>
                        <w:t>Tel.: +32(0)472.285.472 - +32(0)10.478.502</w:t>
                      </w:r>
                    </w:p>
                    <w:p w14:paraId="5F4FE657" w14:textId="77777777" w:rsidR="00F45E53" w:rsidRDefault="00000000">
                      <w:pPr>
                        <w:jc w:val="center"/>
                        <w:rPr>
                          <w:rFonts w:ascii="Verdana" w:hAnsi="Verdana"/>
                          <w:b/>
                          <w:color w:val="333333"/>
                          <w:sz w:val="16"/>
                        </w:rPr>
                      </w:pPr>
                      <w:hyperlink r:id="rId13" w:history="1">
                        <w:r w:rsidR="00F45E53">
                          <w:rPr>
                            <w:rStyle w:val="Lienhypertexte"/>
                            <w:rFonts w:ascii="Verdana" w:hAnsi="Verdana"/>
                            <w:b/>
                            <w:color w:val="333333"/>
                            <w:sz w:val="16"/>
                          </w:rPr>
                          <w:t>contact@inter-mondes.org</w:t>
                        </w:r>
                      </w:hyperlink>
                      <w:r w:rsidR="00F45E53">
                        <w:rPr>
                          <w:rFonts w:ascii="Verdana" w:hAnsi="Verdana"/>
                          <w:b/>
                          <w:color w:val="333333"/>
                          <w:sz w:val="16"/>
                        </w:rPr>
                        <w:t xml:space="preserve"> - </w:t>
                      </w:r>
                      <w:hyperlink r:id="rId14" w:history="1">
                        <w:r w:rsidR="00F45E53">
                          <w:rPr>
                            <w:rStyle w:val="Lienhypertexte"/>
                            <w:rFonts w:ascii="Verdana" w:hAnsi="Verdana"/>
                            <w:b/>
                            <w:color w:val="333333"/>
                            <w:sz w:val="16"/>
                          </w:rPr>
                          <w:t>www.inter-mondes.org</w:t>
                        </w:r>
                      </w:hyperlink>
                      <w:r w:rsidR="00F45E53">
                        <w:rPr>
                          <w:rFonts w:ascii="Verdana" w:hAnsi="Verdana"/>
                          <w:b/>
                          <w:color w:val="333333"/>
                          <w:sz w:val="16"/>
                        </w:rPr>
                        <w:t xml:space="preserve"> </w:t>
                      </w:r>
                    </w:p>
                    <w:p w14:paraId="17447FFC" w14:textId="77777777" w:rsidR="00F45E53" w:rsidRDefault="00F45E53">
                      <w:pPr>
                        <w:spacing w:before="40"/>
                        <w:jc w:val="center"/>
                        <w:rPr>
                          <w:rFonts w:ascii="Verdana" w:hAnsi="Verdana"/>
                          <w:color w:val="333333"/>
                          <w:sz w:val="16"/>
                        </w:rPr>
                      </w:pPr>
                      <w:r>
                        <w:rPr>
                          <w:rFonts w:ascii="Verdana" w:hAnsi="Verdana"/>
                          <w:b/>
                          <w:sz w:val="16"/>
                        </w:rPr>
                        <w:t>N° enregistrement / TVA : BE0 473.920.719 - Compte Dexia : 777-5957736-72</w:t>
                      </w:r>
                    </w:p>
                  </w:txbxContent>
                </v:textbox>
              </v:shape>
            </w:pict>
          </mc:Fallback>
        </mc:AlternateContent>
      </w:r>
      <w:r w:rsidRPr="00552D01">
        <w:rPr>
          <w:rFonts w:ascii="Arial Narrow" w:hAnsi="Arial Narrow" w:cstheme="minorHAnsi"/>
          <w:b/>
          <w:lang w:val="en-US"/>
        </w:rPr>
        <w:t xml:space="preserve">  BIC/SWFT : GKCCBEBB</w:t>
      </w:r>
    </w:p>
    <w:p w14:paraId="325F4996" w14:textId="77777777" w:rsidR="008100FF" w:rsidRPr="00552D01" w:rsidRDefault="008100FF" w:rsidP="00970330">
      <w:pPr>
        <w:tabs>
          <w:tab w:val="left" w:pos="284"/>
        </w:tabs>
        <w:jc w:val="both"/>
        <w:rPr>
          <w:rFonts w:ascii="Arial Narrow" w:eastAsia="Times" w:hAnsi="Arial Narrow" w:cstheme="minorHAnsi"/>
          <w:lang w:val="en-US"/>
        </w:rPr>
      </w:pPr>
    </w:p>
    <w:p w14:paraId="1F2C3627" w14:textId="5DB62D94" w:rsidR="008100FF" w:rsidRPr="00552D01" w:rsidRDefault="00DC4FE9" w:rsidP="00215F84">
      <w:pPr>
        <w:rPr>
          <w:rFonts w:ascii="Arial Narrow" w:hAnsi="Arial Narrow" w:cstheme="minorHAnsi"/>
          <w:b/>
          <w:sz w:val="32"/>
        </w:rPr>
      </w:pPr>
      <w:r w:rsidRPr="00552D01">
        <w:rPr>
          <w:rFonts w:ascii="Arial Narrow" w:hAnsi="Arial Narrow" w:cstheme="minorHAnsi"/>
          <w:b/>
          <w:sz w:val="32"/>
          <w:lang w:val="en-US"/>
        </w:rPr>
        <w:br w:type="page"/>
      </w:r>
      <w:r w:rsidR="008100FF" w:rsidRPr="00552D01">
        <w:rPr>
          <w:rFonts w:ascii="Arial Narrow" w:hAnsi="Arial Narrow" w:cstheme="minorHAnsi"/>
          <w:b/>
          <w:sz w:val="32"/>
        </w:rPr>
        <w:lastRenderedPageBreak/>
        <w:t>Sommaire</w:t>
      </w:r>
    </w:p>
    <w:p w14:paraId="7E2639E6" w14:textId="77777777" w:rsidR="008100FF" w:rsidRPr="00552D01" w:rsidRDefault="008100FF" w:rsidP="00970330">
      <w:pPr>
        <w:jc w:val="both"/>
        <w:rPr>
          <w:rFonts w:ascii="Arial Narrow" w:eastAsia="Calibri" w:hAnsi="Arial Narrow" w:cstheme="minorHAnsi"/>
        </w:rPr>
      </w:pPr>
    </w:p>
    <w:sdt>
      <w:sdtPr>
        <w:rPr>
          <w:rFonts w:ascii="Arial Nova" w:hAnsi="Arial Nova" w:cs="Times New Roman"/>
          <w:b w:val="0"/>
          <w:bCs w:val="0"/>
          <w:color w:val="auto"/>
          <w:sz w:val="22"/>
          <w:szCs w:val="20"/>
          <w:lang w:val="fr-BE" w:eastAsia="fr-FR" w:bidi="ar-SA"/>
        </w:rPr>
        <w:id w:val="-1176269519"/>
        <w:docPartObj>
          <w:docPartGallery w:val="Table of Contents"/>
          <w:docPartUnique/>
        </w:docPartObj>
      </w:sdtPr>
      <w:sdtEndPr>
        <w:rPr>
          <w:rFonts w:ascii="Arial Narrow" w:hAnsi="Arial Narrow"/>
          <w:noProof/>
          <w:szCs w:val="24"/>
          <w:lang w:val="fr-FR"/>
        </w:rPr>
      </w:sdtEndPr>
      <w:sdtContent>
        <w:p w14:paraId="4A024B8A" w14:textId="21D44D41" w:rsidR="00061819" w:rsidRPr="00552D01" w:rsidRDefault="00061819" w:rsidP="001916CD">
          <w:pPr>
            <w:pStyle w:val="En-ttedetabledesmatires"/>
          </w:pPr>
          <w:r w:rsidRPr="00552D01">
            <w:t>Table des matières</w:t>
          </w:r>
        </w:p>
        <w:p w14:paraId="34D11BE3" w14:textId="5EF623B5" w:rsidR="00782488" w:rsidRDefault="00061819">
          <w:pPr>
            <w:pStyle w:val="TM1"/>
            <w:rPr>
              <w:rFonts w:eastAsiaTheme="minorEastAsia" w:cstheme="minorBidi"/>
              <w:b w:val="0"/>
              <w:bCs w:val="0"/>
              <w:i w:val="0"/>
              <w:iCs w:val="0"/>
              <w:noProof/>
              <w:kern w:val="2"/>
              <w:szCs w:val="22"/>
              <w:lang w:val="fr-BE" w:eastAsia="fr-BE"/>
              <w14:ligatures w14:val="standardContextual"/>
            </w:rPr>
          </w:pPr>
          <w:r w:rsidRPr="00552D01">
            <w:rPr>
              <w:rFonts w:ascii="Arial Narrow" w:hAnsi="Arial Narrow"/>
              <w:szCs w:val="22"/>
            </w:rPr>
            <w:fldChar w:fldCharType="begin"/>
          </w:r>
          <w:r w:rsidRPr="00552D01">
            <w:rPr>
              <w:rFonts w:ascii="Arial Narrow" w:hAnsi="Arial Narrow"/>
            </w:rPr>
            <w:instrText>TOC \o "1-3" \h \z \u</w:instrText>
          </w:r>
          <w:r w:rsidRPr="00552D01">
            <w:rPr>
              <w:rFonts w:ascii="Arial Narrow" w:hAnsi="Arial Narrow"/>
              <w:szCs w:val="22"/>
            </w:rPr>
            <w:fldChar w:fldCharType="separate"/>
          </w:r>
          <w:hyperlink w:anchor="_Toc136223853" w:history="1">
            <w:r w:rsidR="00782488" w:rsidRPr="00DA46F0">
              <w:rPr>
                <w:rStyle w:val="Lienhypertexte"/>
                <w:rFonts w:ascii="Arial Narrow" w:hAnsi="Arial Narrow"/>
                <w:noProof/>
              </w:rPr>
              <w:t>1. Quelques jalons pour comprendre notre déploiement en 2022</w:t>
            </w:r>
            <w:r w:rsidR="00782488">
              <w:rPr>
                <w:noProof/>
                <w:webHidden/>
              </w:rPr>
              <w:tab/>
            </w:r>
            <w:r w:rsidR="00782488">
              <w:rPr>
                <w:noProof/>
                <w:webHidden/>
              </w:rPr>
              <w:fldChar w:fldCharType="begin"/>
            </w:r>
            <w:r w:rsidR="00782488">
              <w:rPr>
                <w:noProof/>
                <w:webHidden/>
              </w:rPr>
              <w:instrText xml:space="preserve"> PAGEREF _Toc136223853 \h </w:instrText>
            </w:r>
            <w:r w:rsidR="00782488">
              <w:rPr>
                <w:noProof/>
                <w:webHidden/>
              </w:rPr>
            </w:r>
            <w:r w:rsidR="00782488">
              <w:rPr>
                <w:noProof/>
                <w:webHidden/>
              </w:rPr>
              <w:fldChar w:fldCharType="separate"/>
            </w:r>
            <w:r w:rsidR="00782488">
              <w:rPr>
                <w:noProof/>
                <w:webHidden/>
              </w:rPr>
              <w:t>4</w:t>
            </w:r>
            <w:r w:rsidR="00782488">
              <w:rPr>
                <w:noProof/>
                <w:webHidden/>
              </w:rPr>
              <w:fldChar w:fldCharType="end"/>
            </w:r>
          </w:hyperlink>
        </w:p>
        <w:p w14:paraId="5527A80F" w14:textId="31A55998" w:rsidR="00782488" w:rsidRDefault="00000000">
          <w:pPr>
            <w:pStyle w:val="TM2"/>
            <w:rPr>
              <w:rFonts w:eastAsiaTheme="minorEastAsia" w:cstheme="minorBidi"/>
              <w:b w:val="0"/>
              <w:bCs w:val="0"/>
              <w:noProof/>
              <w:kern w:val="2"/>
              <w:lang w:val="fr-BE" w:eastAsia="fr-BE"/>
              <w14:ligatures w14:val="standardContextual"/>
            </w:rPr>
          </w:pPr>
          <w:hyperlink w:anchor="_Toc136223854" w:history="1">
            <w:r w:rsidR="00782488" w:rsidRPr="00DA46F0">
              <w:rPr>
                <w:rStyle w:val="Lienhypertexte"/>
                <w:rFonts w:ascii="Arial Narrow" w:hAnsi="Arial Narrow"/>
                <w:noProof/>
              </w:rPr>
              <w:t>1.1.</w:t>
            </w:r>
            <w:r w:rsidR="00782488">
              <w:rPr>
                <w:rFonts w:eastAsiaTheme="minorEastAsia" w:cstheme="minorBidi"/>
                <w:b w:val="0"/>
                <w:bCs w:val="0"/>
                <w:noProof/>
                <w:kern w:val="2"/>
                <w:lang w:val="fr-BE" w:eastAsia="fr-BE"/>
                <w14:ligatures w14:val="standardContextual"/>
              </w:rPr>
              <w:tab/>
            </w:r>
            <w:r w:rsidR="00782488" w:rsidRPr="00DA46F0">
              <w:rPr>
                <w:rStyle w:val="Lienhypertexte"/>
                <w:rFonts w:ascii="Arial Narrow" w:hAnsi="Arial Narrow"/>
                <w:noProof/>
              </w:rPr>
              <w:t>2022, année de transition…</w:t>
            </w:r>
            <w:r w:rsidR="00782488">
              <w:rPr>
                <w:noProof/>
                <w:webHidden/>
              </w:rPr>
              <w:tab/>
            </w:r>
            <w:r w:rsidR="00782488">
              <w:rPr>
                <w:noProof/>
                <w:webHidden/>
              </w:rPr>
              <w:fldChar w:fldCharType="begin"/>
            </w:r>
            <w:r w:rsidR="00782488">
              <w:rPr>
                <w:noProof/>
                <w:webHidden/>
              </w:rPr>
              <w:instrText xml:space="preserve"> PAGEREF _Toc136223854 \h </w:instrText>
            </w:r>
            <w:r w:rsidR="00782488">
              <w:rPr>
                <w:noProof/>
                <w:webHidden/>
              </w:rPr>
            </w:r>
            <w:r w:rsidR="00782488">
              <w:rPr>
                <w:noProof/>
                <w:webHidden/>
              </w:rPr>
              <w:fldChar w:fldCharType="separate"/>
            </w:r>
            <w:r w:rsidR="00782488">
              <w:rPr>
                <w:noProof/>
                <w:webHidden/>
              </w:rPr>
              <w:t>4</w:t>
            </w:r>
            <w:r w:rsidR="00782488">
              <w:rPr>
                <w:noProof/>
                <w:webHidden/>
              </w:rPr>
              <w:fldChar w:fldCharType="end"/>
            </w:r>
          </w:hyperlink>
        </w:p>
        <w:p w14:paraId="6D67240F" w14:textId="5509577A" w:rsidR="00782488" w:rsidRDefault="00000000">
          <w:pPr>
            <w:pStyle w:val="TM3"/>
            <w:tabs>
              <w:tab w:val="left" w:pos="1320"/>
              <w:tab w:val="right" w:leader="dot" w:pos="9060"/>
            </w:tabs>
            <w:rPr>
              <w:rFonts w:eastAsiaTheme="minorEastAsia" w:cstheme="minorBidi"/>
              <w:noProof/>
              <w:kern w:val="2"/>
              <w:sz w:val="22"/>
              <w:szCs w:val="22"/>
              <w:lang w:val="fr-BE" w:eastAsia="fr-BE"/>
              <w14:ligatures w14:val="standardContextual"/>
            </w:rPr>
          </w:pPr>
          <w:hyperlink w:anchor="_Toc136223855" w:history="1">
            <w:r w:rsidR="00782488" w:rsidRPr="00DA46F0">
              <w:rPr>
                <w:rStyle w:val="Lienhypertexte"/>
                <w:noProof/>
              </w:rPr>
              <w:t>1.1.1.</w:t>
            </w:r>
            <w:r w:rsidR="00782488">
              <w:rPr>
                <w:rFonts w:eastAsiaTheme="minorEastAsia" w:cstheme="minorBidi"/>
                <w:noProof/>
                <w:kern w:val="2"/>
                <w:sz w:val="22"/>
                <w:szCs w:val="22"/>
                <w:lang w:val="fr-BE" w:eastAsia="fr-BE"/>
                <w14:ligatures w14:val="standardContextual"/>
              </w:rPr>
              <w:tab/>
            </w:r>
            <w:r w:rsidR="00782488" w:rsidRPr="00DA46F0">
              <w:rPr>
                <w:rStyle w:val="Lienhypertexte"/>
                <w:noProof/>
              </w:rPr>
              <w:t>Dans les modalités et organisation du travail</w:t>
            </w:r>
            <w:r w:rsidR="00782488">
              <w:rPr>
                <w:noProof/>
                <w:webHidden/>
              </w:rPr>
              <w:tab/>
            </w:r>
            <w:r w:rsidR="00782488">
              <w:rPr>
                <w:noProof/>
                <w:webHidden/>
              </w:rPr>
              <w:fldChar w:fldCharType="begin"/>
            </w:r>
            <w:r w:rsidR="00782488">
              <w:rPr>
                <w:noProof/>
                <w:webHidden/>
              </w:rPr>
              <w:instrText xml:space="preserve"> PAGEREF _Toc136223855 \h </w:instrText>
            </w:r>
            <w:r w:rsidR="00782488">
              <w:rPr>
                <w:noProof/>
                <w:webHidden/>
              </w:rPr>
            </w:r>
            <w:r w:rsidR="00782488">
              <w:rPr>
                <w:noProof/>
                <w:webHidden/>
              </w:rPr>
              <w:fldChar w:fldCharType="separate"/>
            </w:r>
            <w:r w:rsidR="00782488">
              <w:rPr>
                <w:noProof/>
                <w:webHidden/>
              </w:rPr>
              <w:t>4</w:t>
            </w:r>
            <w:r w:rsidR="00782488">
              <w:rPr>
                <w:noProof/>
                <w:webHidden/>
              </w:rPr>
              <w:fldChar w:fldCharType="end"/>
            </w:r>
          </w:hyperlink>
        </w:p>
        <w:p w14:paraId="28DF40C5" w14:textId="774B9F2A" w:rsidR="00782488" w:rsidRDefault="00000000">
          <w:pPr>
            <w:pStyle w:val="TM3"/>
            <w:tabs>
              <w:tab w:val="left" w:pos="1320"/>
              <w:tab w:val="right" w:leader="dot" w:pos="9060"/>
            </w:tabs>
            <w:rPr>
              <w:rFonts w:eastAsiaTheme="minorEastAsia" w:cstheme="minorBidi"/>
              <w:noProof/>
              <w:kern w:val="2"/>
              <w:sz w:val="22"/>
              <w:szCs w:val="22"/>
              <w:lang w:val="fr-BE" w:eastAsia="fr-BE"/>
              <w14:ligatures w14:val="standardContextual"/>
            </w:rPr>
          </w:pPr>
          <w:hyperlink w:anchor="_Toc136223856" w:history="1">
            <w:r w:rsidR="00782488" w:rsidRPr="00DA46F0">
              <w:rPr>
                <w:rStyle w:val="Lienhypertexte"/>
                <w:noProof/>
              </w:rPr>
              <w:t>1.1.2.</w:t>
            </w:r>
            <w:r w:rsidR="00782488">
              <w:rPr>
                <w:rFonts w:eastAsiaTheme="minorEastAsia" w:cstheme="minorBidi"/>
                <w:noProof/>
                <w:kern w:val="2"/>
                <w:sz w:val="22"/>
                <w:szCs w:val="22"/>
                <w:lang w:val="fr-BE" w:eastAsia="fr-BE"/>
                <w14:ligatures w14:val="standardContextual"/>
              </w:rPr>
              <w:tab/>
            </w:r>
            <w:r w:rsidR="00782488" w:rsidRPr="00DA46F0">
              <w:rPr>
                <w:rStyle w:val="Lienhypertexte"/>
                <w:noProof/>
              </w:rPr>
              <w:t>Dans l’organisation de l’équipe</w:t>
            </w:r>
            <w:r w:rsidR="00782488">
              <w:rPr>
                <w:noProof/>
                <w:webHidden/>
              </w:rPr>
              <w:tab/>
            </w:r>
            <w:r w:rsidR="00782488">
              <w:rPr>
                <w:noProof/>
                <w:webHidden/>
              </w:rPr>
              <w:fldChar w:fldCharType="begin"/>
            </w:r>
            <w:r w:rsidR="00782488">
              <w:rPr>
                <w:noProof/>
                <w:webHidden/>
              </w:rPr>
              <w:instrText xml:space="preserve"> PAGEREF _Toc136223856 \h </w:instrText>
            </w:r>
            <w:r w:rsidR="00782488">
              <w:rPr>
                <w:noProof/>
                <w:webHidden/>
              </w:rPr>
            </w:r>
            <w:r w:rsidR="00782488">
              <w:rPr>
                <w:noProof/>
                <w:webHidden/>
              </w:rPr>
              <w:fldChar w:fldCharType="separate"/>
            </w:r>
            <w:r w:rsidR="00782488">
              <w:rPr>
                <w:noProof/>
                <w:webHidden/>
              </w:rPr>
              <w:t>4</w:t>
            </w:r>
            <w:r w:rsidR="00782488">
              <w:rPr>
                <w:noProof/>
                <w:webHidden/>
              </w:rPr>
              <w:fldChar w:fldCharType="end"/>
            </w:r>
          </w:hyperlink>
        </w:p>
        <w:p w14:paraId="17C4A002" w14:textId="077580AE" w:rsidR="00782488" w:rsidRDefault="00000000">
          <w:pPr>
            <w:pStyle w:val="TM3"/>
            <w:tabs>
              <w:tab w:val="left" w:pos="1320"/>
              <w:tab w:val="right" w:leader="dot" w:pos="9060"/>
            </w:tabs>
            <w:rPr>
              <w:rFonts w:eastAsiaTheme="minorEastAsia" w:cstheme="minorBidi"/>
              <w:noProof/>
              <w:kern w:val="2"/>
              <w:sz w:val="22"/>
              <w:szCs w:val="22"/>
              <w:lang w:val="fr-BE" w:eastAsia="fr-BE"/>
              <w14:ligatures w14:val="standardContextual"/>
            </w:rPr>
          </w:pPr>
          <w:hyperlink w:anchor="_Toc136223857" w:history="1">
            <w:r w:rsidR="00782488" w:rsidRPr="00DA46F0">
              <w:rPr>
                <w:rStyle w:val="Lienhypertexte"/>
                <w:noProof/>
              </w:rPr>
              <w:t>1.1.3.</w:t>
            </w:r>
            <w:r w:rsidR="00782488">
              <w:rPr>
                <w:rFonts w:eastAsiaTheme="minorEastAsia" w:cstheme="minorBidi"/>
                <w:noProof/>
                <w:kern w:val="2"/>
                <w:sz w:val="22"/>
                <w:szCs w:val="22"/>
                <w:lang w:val="fr-BE" w:eastAsia="fr-BE"/>
                <w14:ligatures w14:val="standardContextual"/>
              </w:rPr>
              <w:tab/>
            </w:r>
            <w:r w:rsidR="00782488" w:rsidRPr="00DA46F0">
              <w:rPr>
                <w:rStyle w:val="Lienhypertexte"/>
                <w:noProof/>
              </w:rPr>
              <w:t>Dans la construction de stratégies partenariales</w:t>
            </w:r>
            <w:r w:rsidR="00782488">
              <w:rPr>
                <w:noProof/>
                <w:webHidden/>
              </w:rPr>
              <w:tab/>
            </w:r>
            <w:r w:rsidR="00782488">
              <w:rPr>
                <w:noProof/>
                <w:webHidden/>
              </w:rPr>
              <w:fldChar w:fldCharType="begin"/>
            </w:r>
            <w:r w:rsidR="00782488">
              <w:rPr>
                <w:noProof/>
                <w:webHidden/>
              </w:rPr>
              <w:instrText xml:space="preserve"> PAGEREF _Toc136223857 \h </w:instrText>
            </w:r>
            <w:r w:rsidR="00782488">
              <w:rPr>
                <w:noProof/>
                <w:webHidden/>
              </w:rPr>
            </w:r>
            <w:r w:rsidR="00782488">
              <w:rPr>
                <w:noProof/>
                <w:webHidden/>
              </w:rPr>
              <w:fldChar w:fldCharType="separate"/>
            </w:r>
            <w:r w:rsidR="00782488">
              <w:rPr>
                <w:noProof/>
                <w:webHidden/>
              </w:rPr>
              <w:t>4</w:t>
            </w:r>
            <w:r w:rsidR="00782488">
              <w:rPr>
                <w:noProof/>
                <w:webHidden/>
              </w:rPr>
              <w:fldChar w:fldCharType="end"/>
            </w:r>
          </w:hyperlink>
        </w:p>
        <w:p w14:paraId="6D3B296B" w14:textId="62C434EF" w:rsidR="00782488" w:rsidRDefault="00000000">
          <w:pPr>
            <w:pStyle w:val="TM1"/>
            <w:rPr>
              <w:rFonts w:eastAsiaTheme="minorEastAsia" w:cstheme="minorBidi"/>
              <w:b w:val="0"/>
              <w:bCs w:val="0"/>
              <w:i w:val="0"/>
              <w:iCs w:val="0"/>
              <w:noProof/>
              <w:kern w:val="2"/>
              <w:szCs w:val="22"/>
              <w:lang w:val="fr-BE" w:eastAsia="fr-BE"/>
              <w14:ligatures w14:val="standardContextual"/>
            </w:rPr>
          </w:pPr>
          <w:hyperlink w:anchor="_Toc136223858" w:history="1">
            <w:r w:rsidR="00782488" w:rsidRPr="00DA46F0">
              <w:rPr>
                <w:rStyle w:val="Lienhypertexte"/>
                <w:rFonts w:ascii="Arial Narrow" w:hAnsi="Arial Narrow"/>
                <w:noProof/>
              </w:rPr>
              <w:t>2. Les activités d’Inter-Mondes Belgique en 2022.</w:t>
            </w:r>
            <w:r w:rsidR="00782488">
              <w:rPr>
                <w:noProof/>
                <w:webHidden/>
              </w:rPr>
              <w:tab/>
            </w:r>
            <w:r w:rsidR="00782488">
              <w:rPr>
                <w:noProof/>
                <w:webHidden/>
              </w:rPr>
              <w:fldChar w:fldCharType="begin"/>
            </w:r>
            <w:r w:rsidR="00782488">
              <w:rPr>
                <w:noProof/>
                <w:webHidden/>
              </w:rPr>
              <w:instrText xml:space="preserve"> PAGEREF _Toc136223858 \h </w:instrText>
            </w:r>
            <w:r w:rsidR="00782488">
              <w:rPr>
                <w:noProof/>
                <w:webHidden/>
              </w:rPr>
            </w:r>
            <w:r w:rsidR="00782488">
              <w:rPr>
                <w:noProof/>
                <w:webHidden/>
              </w:rPr>
              <w:fldChar w:fldCharType="separate"/>
            </w:r>
            <w:r w:rsidR="00782488">
              <w:rPr>
                <w:noProof/>
                <w:webHidden/>
              </w:rPr>
              <w:t>5</w:t>
            </w:r>
            <w:r w:rsidR="00782488">
              <w:rPr>
                <w:noProof/>
                <w:webHidden/>
              </w:rPr>
              <w:fldChar w:fldCharType="end"/>
            </w:r>
          </w:hyperlink>
        </w:p>
        <w:p w14:paraId="11B0CCA9" w14:textId="0B81D4AF" w:rsidR="00782488" w:rsidRDefault="00000000">
          <w:pPr>
            <w:pStyle w:val="TM2"/>
            <w:rPr>
              <w:rFonts w:eastAsiaTheme="minorEastAsia" w:cstheme="minorBidi"/>
              <w:b w:val="0"/>
              <w:bCs w:val="0"/>
              <w:noProof/>
              <w:kern w:val="2"/>
              <w:lang w:val="fr-BE" w:eastAsia="fr-BE"/>
              <w14:ligatures w14:val="standardContextual"/>
            </w:rPr>
          </w:pPr>
          <w:hyperlink w:anchor="_Toc136223859" w:history="1">
            <w:r w:rsidR="00782488" w:rsidRPr="00DA46F0">
              <w:rPr>
                <w:rStyle w:val="Lienhypertexte"/>
                <w:rFonts w:ascii="Arial Narrow" w:hAnsi="Arial Narrow"/>
                <w:noProof/>
              </w:rPr>
              <w:t>2.1. Prolongement en 2022 de chantiers-partenariats initiés antérieurement</w:t>
            </w:r>
            <w:r w:rsidR="00782488">
              <w:rPr>
                <w:noProof/>
                <w:webHidden/>
              </w:rPr>
              <w:tab/>
            </w:r>
            <w:r w:rsidR="00782488">
              <w:rPr>
                <w:noProof/>
                <w:webHidden/>
              </w:rPr>
              <w:fldChar w:fldCharType="begin"/>
            </w:r>
            <w:r w:rsidR="00782488">
              <w:rPr>
                <w:noProof/>
                <w:webHidden/>
              </w:rPr>
              <w:instrText xml:space="preserve"> PAGEREF _Toc136223859 \h </w:instrText>
            </w:r>
            <w:r w:rsidR="00782488">
              <w:rPr>
                <w:noProof/>
                <w:webHidden/>
              </w:rPr>
            </w:r>
            <w:r w:rsidR="00782488">
              <w:rPr>
                <w:noProof/>
                <w:webHidden/>
              </w:rPr>
              <w:fldChar w:fldCharType="separate"/>
            </w:r>
            <w:r w:rsidR="00782488">
              <w:rPr>
                <w:noProof/>
                <w:webHidden/>
              </w:rPr>
              <w:t>5</w:t>
            </w:r>
            <w:r w:rsidR="00782488">
              <w:rPr>
                <w:noProof/>
                <w:webHidden/>
              </w:rPr>
              <w:fldChar w:fldCharType="end"/>
            </w:r>
          </w:hyperlink>
        </w:p>
        <w:p w14:paraId="46A81A54" w14:textId="2A8117AB" w:rsidR="00782488" w:rsidRDefault="00000000">
          <w:pPr>
            <w:pStyle w:val="TM2"/>
            <w:rPr>
              <w:rFonts w:eastAsiaTheme="minorEastAsia" w:cstheme="minorBidi"/>
              <w:b w:val="0"/>
              <w:bCs w:val="0"/>
              <w:noProof/>
              <w:kern w:val="2"/>
              <w:lang w:val="fr-BE" w:eastAsia="fr-BE"/>
              <w14:ligatures w14:val="standardContextual"/>
            </w:rPr>
          </w:pPr>
          <w:hyperlink w:anchor="_Toc136223860" w:history="1">
            <w:r w:rsidR="00782488" w:rsidRPr="00DA46F0">
              <w:rPr>
                <w:rStyle w:val="Lienhypertexte"/>
                <w:rFonts w:ascii="Arial Narrow" w:hAnsi="Arial Narrow"/>
                <w:noProof/>
              </w:rPr>
              <w:t>2.2. Nouveaux chantiers en 2022</w:t>
            </w:r>
            <w:r w:rsidR="00782488">
              <w:rPr>
                <w:noProof/>
                <w:webHidden/>
              </w:rPr>
              <w:tab/>
            </w:r>
            <w:r w:rsidR="00782488">
              <w:rPr>
                <w:noProof/>
                <w:webHidden/>
              </w:rPr>
              <w:fldChar w:fldCharType="begin"/>
            </w:r>
            <w:r w:rsidR="00782488">
              <w:rPr>
                <w:noProof/>
                <w:webHidden/>
              </w:rPr>
              <w:instrText xml:space="preserve"> PAGEREF _Toc136223860 \h </w:instrText>
            </w:r>
            <w:r w:rsidR="00782488">
              <w:rPr>
                <w:noProof/>
                <w:webHidden/>
              </w:rPr>
            </w:r>
            <w:r w:rsidR="00782488">
              <w:rPr>
                <w:noProof/>
                <w:webHidden/>
              </w:rPr>
              <w:fldChar w:fldCharType="separate"/>
            </w:r>
            <w:r w:rsidR="00782488">
              <w:rPr>
                <w:noProof/>
                <w:webHidden/>
              </w:rPr>
              <w:t>6</w:t>
            </w:r>
            <w:r w:rsidR="00782488">
              <w:rPr>
                <w:noProof/>
                <w:webHidden/>
              </w:rPr>
              <w:fldChar w:fldCharType="end"/>
            </w:r>
          </w:hyperlink>
        </w:p>
        <w:p w14:paraId="3A06E56D" w14:textId="2E563BF2"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61" w:history="1">
            <w:r w:rsidR="00782488" w:rsidRPr="00DA46F0">
              <w:rPr>
                <w:rStyle w:val="Lienhypertexte"/>
                <w:noProof/>
              </w:rPr>
              <w:t>2.2.1. Évaluation externe du projet AZOBE</w:t>
            </w:r>
            <w:r w:rsidR="00782488">
              <w:rPr>
                <w:noProof/>
                <w:webHidden/>
              </w:rPr>
              <w:tab/>
            </w:r>
            <w:r w:rsidR="00782488">
              <w:rPr>
                <w:noProof/>
                <w:webHidden/>
              </w:rPr>
              <w:fldChar w:fldCharType="begin"/>
            </w:r>
            <w:r w:rsidR="00782488">
              <w:rPr>
                <w:noProof/>
                <w:webHidden/>
              </w:rPr>
              <w:instrText xml:space="preserve"> PAGEREF _Toc136223861 \h </w:instrText>
            </w:r>
            <w:r w:rsidR="00782488">
              <w:rPr>
                <w:noProof/>
                <w:webHidden/>
              </w:rPr>
            </w:r>
            <w:r w:rsidR="00782488">
              <w:rPr>
                <w:noProof/>
                <w:webHidden/>
              </w:rPr>
              <w:fldChar w:fldCharType="separate"/>
            </w:r>
            <w:r w:rsidR="00782488">
              <w:rPr>
                <w:noProof/>
                <w:webHidden/>
              </w:rPr>
              <w:t>6</w:t>
            </w:r>
            <w:r w:rsidR="00782488">
              <w:rPr>
                <w:noProof/>
                <w:webHidden/>
              </w:rPr>
              <w:fldChar w:fldCharType="end"/>
            </w:r>
          </w:hyperlink>
        </w:p>
        <w:p w14:paraId="359C696E" w14:textId="78A1BBF7"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62" w:history="1">
            <w:r w:rsidR="00782488" w:rsidRPr="00DA46F0">
              <w:rPr>
                <w:rStyle w:val="Lienhypertexte"/>
                <w:noProof/>
              </w:rPr>
              <w:t>2.2.2. Évaluation externe du projet MUSEOGAB</w:t>
            </w:r>
            <w:r w:rsidR="00782488">
              <w:rPr>
                <w:noProof/>
                <w:webHidden/>
              </w:rPr>
              <w:tab/>
            </w:r>
            <w:r w:rsidR="00782488">
              <w:rPr>
                <w:noProof/>
                <w:webHidden/>
              </w:rPr>
              <w:fldChar w:fldCharType="begin"/>
            </w:r>
            <w:r w:rsidR="00782488">
              <w:rPr>
                <w:noProof/>
                <w:webHidden/>
              </w:rPr>
              <w:instrText xml:space="preserve"> PAGEREF _Toc136223862 \h </w:instrText>
            </w:r>
            <w:r w:rsidR="00782488">
              <w:rPr>
                <w:noProof/>
                <w:webHidden/>
              </w:rPr>
            </w:r>
            <w:r w:rsidR="00782488">
              <w:rPr>
                <w:noProof/>
                <w:webHidden/>
              </w:rPr>
              <w:fldChar w:fldCharType="separate"/>
            </w:r>
            <w:r w:rsidR="00782488">
              <w:rPr>
                <w:noProof/>
                <w:webHidden/>
              </w:rPr>
              <w:t>6</w:t>
            </w:r>
            <w:r w:rsidR="00782488">
              <w:rPr>
                <w:noProof/>
                <w:webHidden/>
              </w:rPr>
              <w:fldChar w:fldCharType="end"/>
            </w:r>
          </w:hyperlink>
        </w:p>
        <w:p w14:paraId="4C856AD7" w14:textId="1B40515F"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63" w:history="1">
            <w:r w:rsidR="00782488" w:rsidRPr="00DA46F0">
              <w:rPr>
                <w:rStyle w:val="Lienhypertexte"/>
                <w:noProof/>
              </w:rPr>
              <w:t>2.2.3. Accompagnement à la méta capitalisation du projet « Trois Frontières »</w:t>
            </w:r>
            <w:r w:rsidR="00782488">
              <w:rPr>
                <w:noProof/>
                <w:webHidden/>
              </w:rPr>
              <w:tab/>
            </w:r>
            <w:r w:rsidR="00782488">
              <w:rPr>
                <w:noProof/>
                <w:webHidden/>
              </w:rPr>
              <w:fldChar w:fldCharType="begin"/>
            </w:r>
            <w:r w:rsidR="00782488">
              <w:rPr>
                <w:noProof/>
                <w:webHidden/>
              </w:rPr>
              <w:instrText xml:space="preserve"> PAGEREF _Toc136223863 \h </w:instrText>
            </w:r>
            <w:r w:rsidR="00782488">
              <w:rPr>
                <w:noProof/>
                <w:webHidden/>
              </w:rPr>
            </w:r>
            <w:r w:rsidR="00782488">
              <w:rPr>
                <w:noProof/>
                <w:webHidden/>
              </w:rPr>
              <w:fldChar w:fldCharType="separate"/>
            </w:r>
            <w:r w:rsidR="00782488">
              <w:rPr>
                <w:noProof/>
                <w:webHidden/>
              </w:rPr>
              <w:t>6</w:t>
            </w:r>
            <w:r w:rsidR="00782488">
              <w:rPr>
                <w:noProof/>
                <w:webHidden/>
              </w:rPr>
              <w:fldChar w:fldCharType="end"/>
            </w:r>
          </w:hyperlink>
        </w:p>
        <w:p w14:paraId="356097B1" w14:textId="19CB9624"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64" w:history="1">
            <w:r w:rsidR="00782488" w:rsidRPr="00DA46F0">
              <w:rPr>
                <w:rStyle w:val="Lienhypertexte"/>
                <w:noProof/>
                <w:lang w:val="fr-BE"/>
              </w:rPr>
              <w:t xml:space="preserve">2.2.4. </w:t>
            </w:r>
            <w:r w:rsidR="00782488" w:rsidRPr="00DA46F0">
              <w:rPr>
                <w:rStyle w:val="Lienhypertexte"/>
                <w:noProof/>
              </w:rPr>
              <w:t>Mise En place d’un dispositif de suivi-évaluation-capitalisation pour le GRDR</w:t>
            </w:r>
            <w:r w:rsidR="00782488">
              <w:rPr>
                <w:noProof/>
                <w:webHidden/>
              </w:rPr>
              <w:tab/>
            </w:r>
            <w:r w:rsidR="00782488">
              <w:rPr>
                <w:noProof/>
                <w:webHidden/>
              </w:rPr>
              <w:fldChar w:fldCharType="begin"/>
            </w:r>
            <w:r w:rsidR="00782488">
              <w:rPr>
                <w:noProof/>
                <w:webHidden/>
              </w:rPr>
              <w:instrText xml:space="preserve"> PAGEREF _Toc136223864 \h </w:instrText>
            </w:r>
            <w:r w:rsidR="00782488">
              <w:rPr>
                <w:noProof/>
                <w:webHidden/>
              </w:rPr>
            </w:r>
            <w:r w:rsidR="00782488">
              <w:rPr>
                <w:noProof/>
                <w:webHidden/>
              </w:rPr>
              <w:fldChar w:fldCharType="separate"/>
            </w:r>
            <w:r w:rsidR="00782488">
              <w:rPr>
                <w:noProof/>
                <w:webHidden/>
              </w:rPr>
              <w:t>6</w:t>
            </w:r>
            <w:r w:rsidR="00782488">
              <w:rPr>
                <w:noProof/>
                <w:webHidden/>
              </w:rPr>
              <w:fldChar w:fldCharType="end"/>
            </w:r>
          </w:hyperlink>
        </w:p>
        <w:p w14:paraId="55A8361E" w14:textId="29AC1F5E"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65" w:history="1">
            <w:r w:rsidR="00782488" w:rsidRPr="00DA46F0">
              <w:rPr>
                <w:rStyle w:val="Lienhypertexte"/>
                <w:noProof/>
              </w:rPr>
              <w:t>2.2.5. Évaluation externe du projet « Tous artisans de ce monde »:</w:t>
            </w:r>
            <w:r w:rsidR="00782488">
              <w:rPr>
                <w:noProof/>
                <w:webHidden/>
              </w:rPr>
              <w:tab/>
            </w:r>
            <w:r w:rsidR="00782488">
              <w:rPr>
                <w:noProof/>
                <w:webHidden/>
              </w:rPr>
              <w:fldChar w:fldCharType="begin"/>
            </w:r>
            <w:r w:rsidR="00782488">
              <w:rPr>
                <w:noProof/>
                <w:webHidden/>
              </w:rPr>
              <w:instrText xml:space="preserve"> PAGEREF _Toc136223865 \h </w:instrText>
            </w:r>
            <w:r w:rsidR="00782488">
              <w:rPr>
                <w:noProof/>
                <w:webHidden/>
              </w:rPr>
            </w:r>
            <w:r w:rsidR="00782488">
              <w:rPr>
                <w:noProof/>
                <w:webHidden/>
              </w:rPr>
              <w:fldChar w:fldCharType="separate"/>
            </w:r>
            <w:r w:rsidR="00782488">
              <w:rPr>
                <w:noProof/>
                <w:webHidden/>
              </w:rPr>
              <w:t>7</w:t>
            </w:r>
            <w:r w:rsidR="00782488">
              <w:rPr>
                <w:noProof/>
                <w:webHidden/>
              </w:rPr>
              <w:fldChar w:fldCharType="end"/>
            </w:r>
          </w:hyperlink>
        </w:p>
        <w:p w14:paraId="31310E6B" w14:textId="38D9E474"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66" w:history="1">
            <w:r w:rsidR="00782488" w:rsidRPr="00DA46F0">
              <w:rPr>
                <w:rStyle w:val="Lienhypertexte"/>
                <w:noProof/>
              </w:rPr>
              <w:t>2.2.6. Accompagnement à la formalisation et à la modélisation de l’AOC par la mobilisation sociale pour ID dans la convention programme DIARO, phase II</w:t>
            </w:r>
            <w:r w:rsidR="00782488">
              <w:rPr>
                <w:noProof/>
                <w:webHidden/>
              </w:rPr>
              <w:tab/>
            </w:r>
            <w:r w:rsidR="00782488">
              <w:rPr>
                <w:noProof/>
                <w:webHidden/>
              </w:rPr>
              <w:fldChar w:fldCharType="begin"/>
            </w:r>
            <w:r w:rsidR="00782488">
              <w:rPr>
                <w:noProof/>
                <w:webHidden/>
              </w:rPr>
              <w:instrText xml:space="preserve"> PAGEREF _Toc136223866 \h </w:instrText>
            </w:r>
            <w:r w:rsidR="00782488">
              <w:rPr>
                <w:noProof/>
                <w:webHidden/>
              </w:rPr>
            </w:r>
            <w:r w:rsidR="00782488">
              <w:rPr>
                <w:noProof/>
                <w:webHidden/>
              </w:rPr>
              <w:fldChar w:fldCharType="separate"/>
            </w:r>
            <w:r w:rsidR="00782488">
              <w:rPr>
                <w:noProof/>
                <w:webHidden/>
              </w:rPr>
              <w:t>7</w:t>
            </w:r>
            <w:r w:rsidR="00782488">
              <w:rPr>
                <w:noProof/>
                <w:webHidden/>
              </w:rPr>
              <w:fldChar w:fldCharType="end"/>
            </w:r>
          </w:hyperlink>
        </w:p>
        <w:p w14:paraId="4202D977" w14:textId="48C0D0AB"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67" w:history="1">
            <w:r w:rsidR="00782488" w:rsidRPr="00DA46F0">
              <w:rPr>
                <w:rStyle w:val="Lienhypertexte"/>
                <w:noProof/>
              </w:rPr>
              <w:t>2.2.7. Évaluation du programme quinquennal DGD d’Échos Communication au Maroc, en Belgique et au Sénégal</w:t>
            </w:r>
            <w:r w:rsidR="00782488">
              <w:rPr>
                <w:noProof/>
                <w:webHidden/>
              </w:rPr>
              <w:tab/>
            </w:r>
            <w:r w:rsidR="00782488">
              <w:rPr>
                <w:noProof/>
                <w:webHidden/>
              </w:rPr>
              <w:fldChar w:fldCharType="begin"/>
            </w:r>
            <w:r w:rsidR="00782488">
              <w:rPr>
                <w:noProof/>
                <w:webHidden/>
              </w:rPr>
              <w:instrText xml:space="preserve"> PAGEREF _Toc136223867 \h </w:instrText>
            </w:r>
            <w:r w:rsidR="00782488">
              <w:rPr>
                <w:noProof/>
                <w:webHidden/>
              </w:rPr>
            </w:r>
            <w:r w:rsidR="00782488">
              <w:rPr>
                <w:noProof/>
                <w:webHidden/>
              </w:rPr>
              <w:fldChar w:fldCharType="separate"/>
            </w:r>
            <w:r w:rsidR="00782488">
              <w:rPr>
                <w:noProof/>
                <w:webHidden/>
              </w:rPr>
              <w:t>7</w:t>
            </w:r>
            <w:r w:rsidR="00782488">
              <w:rPr>
                <w:noProof/>
                <w:webHidden/>
              </w:rPr>
              <w:fldChar w:fldCharType="end"/>
            </w:r>
          </w:hyperlink>
        </w:p>
        <w:p w14:paraId="025D85B9" w14:textId="3282EB92" w:rsidR="00782488" w:rsidRDefault="00000000">
          <w:pPr>
            <w:pStyle w:val="TM2"/>
            <w:rPr>
              <w:rFonts w:eastAsiaTheme="minorEastAsia" w:cstheme="minorBidi"/>
              <w:b w:val="0"/>
              <w:bCs w:val="0"/>
              <w:noProof/>
              <w:kern w:val="2"/>
              <w:lang w:val="fr-BE" w:eastAsia="fr-BE"/>
              <w14:ligatures w14:val="standardContextual"/>
            </w:rPr>
          </w:pPr>
          <w:hyperlink w:anchor="_Toc136223868" w:history="1">
            <w:r w:rsidR="00782488" w:rsidRPr="00DA46F0">
              <w:rPr>
                <w:rStyle w:val="Lienhypertexte"/>
                <w:rFonts w:ascii="Arial Narrow" w:hAnsi="Arial Narrow"/>
                <w:noProof/>
              </w:rPr>
              <w:t>2.4. Quelques commentaires en guise de conclusion</w:t>
            </w:r>
            <w:r w:rsidR="00782488">
              <w:rPr>
                <w:noProof/>
                <w:webHidden/>
              </w:rPr>
              <w:tab/>
            </w:r>
            <w:r w:rsidR="00782488">
              <w:rPr>
                <w:noProof/>
                <w:webHidden/>
              </w:rPr>
              <w:fldChar w:fldCharType="begin"/>
            </w:r>
            <w:r w:rsidR="00782488">
              <w:rPr>
                <w:noProof/>
                <w:webHidden/>
              </w:rPr>
              <w:instrText xml:space="preserve"> PAGEREF _Toc136223868 \h </w:instrText>
            </w:r>
            <w:r w:rsidR="00782488">
              <w:rPr>
                <w:noProof/>
                <w:webHidden/>
              </w:rPr>
            </w:r>
            <w:r w:rsidR="00782488">
              <w:rPr>
                <w:noProof/>
                <w:webHidden/>
              </w:rPr>
              <w:fldChar w:fldCharType="separate"/>
            </w:r>
            <w:r w:rsidR="00782488">
              <w:rPr>
                <w:noProof/>
                <w:webHidden/>
              </w:rPr>
              <w:t>8</w:t>
            </w:r>
            <w:r w:rsidR="00782488">
              <w:rPr>
                <w:noProof/>
                <w:webHidden/>
              </w:rPr>
              <w:fldChar w:fldCharType="end"/>
            </w:r>
          </w:hyperlink>
        </w:p>
        <w:p w14:paraId="58DFB55D" w14:textId="06948738" w:rsidR="00782488" w:rsidRDefault="00000000">
          <w:pPr>
            <w:pStyle w:val="TM1"/>
            <w:rPr>
              <w:rFonts w:eastAsiaTheme="minorEastAsia" w:cstheme="minorBidi"/>
              <w:b w:val="0"/>
              <w:bCs w:val="0"/>
              <w:i w:val="0"/>
              <w:iCs w:val="0"/>
              <w:noProof/>
              <w:kern w:val="2"/>
              <w:szCs w:val="22"/>
              <w:lang w:val="fr-BE" w:eastAsia="fr-BE"/>
              <w14:ligatures w14:val="standardContextual"/>
            </w:rPr>
          </w:pPr>
          <w:hyperlink w:anchor="_Toc136223869" w:history="1">
            <w:r w:rsidR="00782488" w:rsidRPr="00DA46F0">
              <w:rPr>
                <w:rStyle w:val="Lienhypertexte"/>
                <w:rFonts w:ascii="Arial Narrow" w:hAnsi="Arial Narrow"/>
                <w:noProof/>
              </w:rPr>
              <w:t>3. Perspectives pour 2023</w:t>
            </w:r>
            <w:r w:rsidR="00782488">
              <w:rPr>
                <w:noProof/>
                <w:webHidden/>
              </w:rPr>
              <w:tab/>
            </w:r>
            <w:r w:rsidR="00782488">
              <w:rPr>
                <w:noProof/>
                <w:webHidden/>
              </w:rPr>
              <w:fldChar w:fldCharType="begin"/>
            </w:r>
            <w:r w:rsidR="00782488">
              <w:rPr>
                <w:noProof/>
                <w:webHidden/>
              </w:rPr>
              <w:instrText xml:space="preserve"> PAGEREF _Toc136223869 \h </w:instrText>
            </w:r>
            <w:r w:rsidR="00782488">
              <w:rPr>
                <w:noProof/>
                <w:webHidden/>
              </w:rPr>
            </w:r>
            <w:r w:rsidR="00782488">
              <w:rPr>
                <w:noProof/>
                <w:webHidden/>
              </w:rPr>
              <w:fldChar w:fldCharType="separate"/>
            </w:r>
            <w:r w:rsidR="00782488">
              <w:rPr>
                <w:noProof/>
                <w:webHidden/>
              </w:rPr>
              <w:t>8</w:t>
            </w:r>
            <w:r w:rsidR="00782488">
              <w:rPr>
                <w:noProof/>
                <w:webHidden/>
              </w:rPr>
              <w:fldChar w:fldCharType="end"/>
            </w:r>
          </w:hyperlink>
        </w:p>
        <w:p w14:paraId="193DA29B" w14:textId="20801B26" w:rsidR="00782488" w:rsidRDefault="00000000">
          <w:pPr>
            <w:pStyle w:val="TM2"/>
            <w:rPr>
              <w:rFonts w:eastAsiaTheme="minorEastAsia" w:cstheme="minorBidi"/>
              <w:b w:val="0"/>
              <w:bCs w:val="0"/>
              <w:noProof/>
              <w:kern w:val="2"/>
              <w:lang w:val="fr-BE" w:eastAsia="fr-BE"/>
              <w14:ligatures w14:val="standardContextual"/>
            </w:rPr>
          </w:pPr>
          <w:hyperlink w:anchor="_Toc136223870" w:history="1">
            <w:r w:rsidR="00782488" w:rsidRPr="00DA46F0">
              <w:rPr>
                <w:rStyle w:val="Lienhypertexte"/>
                <w:rFonts w:ascii="Arial Narrow" w:hAnsi="Arial Narrow"/>
                <w:noProof/>
              </w:rPr>
              <w:t>3.1. Les chantiers acquis ou en cours d’acquisition</w:t>
            </w:r>
            <w:r w:rsidR="00782488">
              <w:rPr>
                <w:noProof/>
                <w:webHidden/>
              </w:rPr>
              <w:tab/>
            </w:r>
            <w:r w:rsidR="00782488">
              <w:rPr>
                <w:noProof/>
                <w:webHidden/>
              </w:rPr>
              <w:fldChar w:fldCharType="begin"/>
            </w:r>
            <w:r w:rsidR="00782488">
              <w:rPr>
                <w:noProof/>
                <w:webHidden/>
              </w:rPr>
              <w:instrText xml:space="preserve"> PAGEREF _Toc136223870 \h </w:instrText>
            </w:r>
            <w:r w:rsidR="00782488">
              <w:rPr>
                <w:noProof/>
                <w:webHidden/>
              </w:rPr>
            </w:r>
            <w:r w:rsidR="00782488">
              <w:rPr>
                <w:noProof/>
                <w:webHidden/>
              </w:rPr>
              <w:fldChar w:fldCharType="separate"/>
            </w:r>
            <w:r w:rsidR="00782488">
              <w:rPr>
                <w:noProof/>
                <w:webHidden/>
              </w:rPr>
              <w:t>8</w:t>
            </w:r>
            <w:r w:rsidR="00782488">
              <w:rPr>
                <w:noProof/>
                <w:webHidden/>
              </w:rPr>
              <w:fldChar w:fldCharType="end"/>
            </w:r>
          </w:hyperlink>
        </w:p>
        <w:p w14:paraId="6C93DB6A" w14:textId="20EC4F52"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71" w:history="1">
            <w:r w:rsidR="00782488" w:rsidRPr="00DA46F0">
              <w:rPr>
                <w:rStyle w:val="Lienhypertexte"/>
                <w:noProof/>
              </w:rPr>
              <w:t>Des chantiers qui se poursuivent…</w:t>
            </w:r>
            <w:r w:rsidR="00782488">
              <w:rPr>
                <w:noProof/>
                <w:webHidden/>
              </w:rPr>
              <w:tab/>
            </w:r>
            <w:r w:rsidR="00782488">
              <w:rPr>
                <w:noProof/>
                <w:webHidden/>
              </w:rPr>
              <w:fldChar w:fldCharType="begin"/>
            </w:r>
            <w:r w:rsidR="00782488">
              <w:rPr>
                <w:noProof/>
                <w:webHidden/>
              </w:rPr>
              <w:instrText xml:space="preserve"> PAGEREF _Toc136223871 \h </w:instrText>
            </w:r>
            <w:r w:rsidR="00782488">
              <w:rPr>
                <w:noProof/>
                <w:webHidden/>
              </w:rPr>
            </w:r>
            <w:r w:rsidR="00782488">
              <w:rPr>
                <w:noProof/>
                <w:webHidden/>
              </w:rPr>
              <w:fldChar w:fldCharType="separate"/>
            </w:r>
            <w:r w:rsidR="00782488">
              <w:rPr>
                <w:noProof/>
                <w:webHidden/>
              </w:rPr>
              <w:t>8</w:t>
            </w:r>
            <w:r w:rsidR="00782488">
              <w:rPr>
                <w:noProof/>
                <w:webHidden/>
              </w:rPr>
              <w:fldChar w:fldCharType="end"/>
            </w:r>
          </w:hyperlink>
        </w:p>
        <w:p w14:paraId="7F5559CE" w14:textId="671E70A7"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72" w:history="1">
            <w:r w:rsidR="00782488" w:rsidRPr="00DA46F0">
              <w:rPr>
                <w:rStyle w:val="Lienhypertexte"/>
                <w:noProof/>
              </w:rPr>
              <w:t>Des partenariats qui se mettent en place</w:t>
            </w:r>
            <w:r w:rsidR="00782488">
              <w:rPr>
                <w:noProof/>
                <w:webHidden/>
              </w:rPr>
              <w:tab/>
            </w:r>
            <w:r w:rsidR="00782488">
              <w:rPr>
                <w:noProof/>
                <w:webHidden/>
              </w:rPr>
              <w:fldChar w:fldCharType="begin"/>
            </w:r>
            <w:r w:rsidR="00782488">
              <w:rPr>
                <w:noProof/>
                <w:webHidden/>
              </w:rPr>
              <w:instrText xml:space="preserve"> PAGEREF _Toc136223872 \h </w:instrText>
            </w:r>
            <w:r w:rsidR="00782488">
              <w:rPr>
                <w:noProof/>
                <w:webHidden/>
              </w:rPr>
            </w:r>
            <w:r w:rsidR="00782488">
              <w:rPr>
                <w:noProof/>
                <w:webHidden/>
              </w:rPr>
              <w:fldChar w:fldCharType="separate"/>
            </w:r>
            <w:r w:rsidR="00782488">
              <w:rPr>
                <w:noProof/>
                <w:webHidden/>
              </w:rPr>
              <w:t>8</w:t>
            </w:r>
            <w:r w:rsidR="00782488">
              <w:rPr>
                <w:noProof/>
                <w:webHidden/>
              </w:rPr>
              <w:fldChar w:fldCharType="end"/>
            </w:r>
          </w:hyperlink>
        </w:p>
        <w:p w14:paraId="08632E0C" w14:textId="2FA865AA"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73" w:history="1">
            <w:r w:rsidR="00782488" w:rsidRPr="00DA46F0">
              <w:rPr>
                <w:rStyle w:val="Lienhypertexte"/>
                <w:noProof/>
              </w:rPr>
              <w:t>Des missions ponctuelles effectuées ou en cours…</w:t>
            </w:r>
            <w:r w:rsidR="00782488">
              <w:rPr>
                <w:noProof/>
                <w:webHidden/>
              </w:rPr>
              <w:tab/>
            </w:r>
            <w:r w:rsidR="00782488">
              <w:rPr>
                <w:noProof/>
                <w:webHidden/>
              </w:rPr>
              <w:fldChar w:fldCharType="begin"/>
            </w:r>
            <w:r w:rsidR="00782488">
              <w:rPr>
                <w:noProof/>
                <w:webHidden/>
              </w:rPr>
              <w:instrText xml:space="preserve"> PAGEREF _Toc136223873 \h </w:instrText>
            </w:r>
            <w:r w:rsidR="00782488">
              <w:rPr>
                <w:noProof/>
                <w:webHidden/>
              </w:rPr>
            </w:r>
            <w:r w:rsidR="00782488">
              <w:rPr>
                <w:noProof/>
                <w:webHidden/>
              </w:rPr>
              <w:fldChar w:fldCharType="separate"/>
            </w:r>
            <w:r w:rsidR="00782488">
              <w:rPr>
                <w:noProof/>
                <w:webHidden/>
              </w:rPr>
              <w:t>9</w:t>
            </w:r>
            <w:r w:rsidR="00782488">
              <w:rPr>
                <w:noProof/>
                <w:webHidden/>
              </w:rPr>
              <w:fldChar w:fldCharType="end"/>
            </w:r>
          </w:hyperlink>
        </w:p>
        <w:p w14:paraId="5FEA3FB9" w14:textId="639D0C8C"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74" w:history="1">
            <w:r w:rsidR="00782488" w:rsidRPr="00DA46F0">
              <w:rPr>
                <w:rStyle w:val="Lienhypertexte"/>
                <w:noProof/>
              </w:rPr>
              <w:t>Des chantiers dont les chances de réalisations sont forts</w:t>
            </w:r>
            <w:r w:rsidR="00782488">
              <w:rPr>
                <w:noProof/>
                <w:webHidden/>
              </w:rPr>
              <w:tab/>
            </w:r>
            <w:r w:rsidR="00782488">
              <w:rPr>
                <w:noProof/>
                <w:webHidden/>
              </w:rPr>
              <w:fldChar w:fldCharType="begin"/>
            </w:r>
            <w:r w:rsidR="00782488">
              <w:rPr>
                <w:noProof/>
                <w:webHidden/>
              </w:rPr>
              <w:instrText xml:space="preserve"> PAGEREF _Toc136223874 \h </w:instrText>
            </w:r>
            <w:r w:rsidR="00782488">
              <w:rPr>
                <w:noProof/>
                <w:webHidden/>
              </w:rPr>
            </w:r>
            <w:r w:rsidR="00782488">
              <w:rPr>
                <w:noProof/>
                <w:webHidden/>
              </w:rPr>
              <w:fldChar w:fldCharType="separate"/>
            </w:r>
            <w:r w:rsidR="00782488">
              <w:rPr>
                <w:noProof/>
                <w:webHidden/>
              </w:rPr>
              <w:t>9</w:t>
            </w:r>
            <w:r w:rsidR="00782488">
              <w:rPr>
                <w:noProof/>
                <w:webHidden/>
              </w:rPr>
              <w:fldChar w:fldCharType="end"/>
            </w:r>
          </w:hyperlink>
        </w:p>
        <w:p w14:paraId="389B9358" w14:textId="58BC441E" w:rsidR="00782488" w:rsidRDefault="00000000">
          <w:pPr>
            <w:pStyle w:val="TM2"/>
            <w:rPr>
              <w:rFonts w:eastAsiaTheme="minorEastAsia" w:cstheme="minorBidi"/>
              <w:b w:val="0"/>
              <w:bCs w:val="0"/>
              <w:noProof/>
              <w:kern w:val="2"/>
              <w:lang w:val="fr-BE" w:eastAsia="fr-BE"/>
              <w14:ligatures w14:val="standardContextual"/>
            </w:rPr>
          </w:pPr>
          <w:hyperlink w:anchor="_Toc136223875" w:history="1">
            <w:r w:rsidR="00782488" w:rsidRPr="00DA46F0">
              <w:rPr>
                <w:rStyle w:val="Lienhypertexte"/>
                <w:noProof/>
              </w:rPr>
              <w:t>3.2. L’organe de gestion en question</w:t>
            </w:r>
            <w:r w:rsidR="00782488">
              <w:rPr>
                <w:noProof/>
                <w:webHidden/>
              </w:rPr>
              <w:tab/>
            </w:r>
            <w:r w:rsidR="00782488">
              <w:rPr>
                <w:noProof/>
                <w:webHidden/>
              </w:rPr>
              <w:fldChar w:fldCharType="begin"/>
            </w:r>
            <w:r w:rsidR="00782488">
              <w:rPr>
                <w:noProof/>
                <w:webHidden/>
              </w:rPr>
              <w:instrText xml:space="preserve"> PAGEREF _Toc136223875 \h </w:instrText>
            </w:r>
            <w:r w:rsidR="00782488">
              <w:rPr>
                <w:noProof/>
                <w:webHidden/>
              </w:rPr>
            </w:r>
            <w:r w:rsidR="00782488">
              <w:rPr>
                <w:noProof/>
                <w:webHidden/>
              </w:rPr>
              <w:fldChar w:fldCharType="separate"/>
            </w:r>
            <w:r w:rsidR="00782488">
              <w:rPr>
                <w:noProof/>
                <w:webHidden/>
              </w:rPr>
              <w:t>9</w:t>
            </w:r>
            <w:r w:rsidR="00782488">
              <w:rPr>
                <w:noProof/>
                <w:webHidden/>
              </w:rPr>
              <w:fldChar w:fldCharType="end"/>
            </w:r>
          </w:hyperlink>
        </w:p>
        <w:p w14:paraId="43706977" w14:textId="4D4043A8" w:rsidR="00782488" w:rsidRDefault="00000000">
          <w:pPr>
            <w:pStyle w:val="TM2"/>
            <w:rPr>
              <w:rFonts w:eastAsiaTheme="minorEastAsia" w:cstheme="minorBidi"/>
              <w:b w:val="0"/>
              <w:bCs w:val="0"/>
              <w:noProof/>
              <w:kern w:val="2"/>
              <w:lang w:val="fr-BE" w:eastAsia="fr-BE"/>
              <w14:ligatures w14:val="standardContextual"/>
            </w:rPr>
          </w:pPr>
          <w:hyperlink w:anchor="_Toc136223876" w:history="1">
            <w:r w:rsidR="00782488" w:rsidRPr="00DA46F0">
              <w:rPr>
                <w:rStyle w:val="Lienhypertexte"/>
                <w:noProof/>
              </w:rPr>
              <w:t>3.3. Le chantier de la communication</w:t>
            </w:r>
            <w:r w:rsidR="00782488">
              <w:rPr>
                <w:noProof/>
                <w:webHidden/>
              </w:rPr>
              <w:tab/>
            </w:r>
            <w:r w:rsidR="00782488">
              <w:rPr>
                <w:noProof/>
                <w:webHidden/>
              </w:rPr>
              <w:fldChar w:fldCharType="begin"/>
            </w:r>
            <w:r w:rsidR="00782488">
              <w:rPr>
                <w:noProof/>
                <w:webHidden/>
              </w:rPr>
              <w:instrText xml:space="preserve"> PAGEREF _Toc136223876 \h </w:instrText>
            </w:r>
            <w:r w:rsidR="00782488">
              <w:rPr>
                <w:noProof/>
                <w:webHidden/>
              </w:rPr>
            </w:r>
            <w:r w:rsidR="00782488">
              <w:rPr>
                <w:noProof/>
                <w:webHidden/>
              </w:rPr>
              <w:fldChar w:fldCharType="separate"/>
            </w:r>
            <w:r w:rsidR="00782488">
              <w:rPr>
                <w:noProof/>
                <w:webHidden/>
              </w:rPr>
              <w:t>9</w:t>
            </w:r>
            <w:r w:rsidR="00782488">
              <w:rPr>
                <w:noProof/>
                <w:webHidden/>
              </w:rPr>
              <w:fldChar w:fldCharType="end"/>
            </w:r>
          </w:hyperlink>
        </w:p>
        <w:p w14:paraId="4A8AD38B" w14:textId="284C71E1" w:rsidR="00782488" w:rsidRDefault="00000000">
          <w:pPr>
            <w:pStyle w:val="TM1"/>
            <w:rPr>
              <w:rFonts w:eastAsiaTheme="minorEastAsia" w:cstheme="minorBidi"/>
              <w:b w:val="0"/>
              <w:bCs w:val="0"/>
              <w:i w:val="0"/>
              <w:iCs w:val="0"/>
              <w:noProof/>
              <w:kern w:val="2"/>
              <w:szCs w:val="22"/>
              <w:lang w:val="fr-BE" w:eastAsia="fr-BE"/>
              <w14:ligatures w14:val="standardContextual"/>
            </w:rPr>
          </w:pPr>
          <w:hyperlink w:anchor="_Toc136223877" w:history="1">
            <w:r w:rsidR="00782488" w:rsidRPr="00DA46F0">
              <w:rPr>
                <w:rStyle w:val="Lienhypertexte"/>
                <w:rFonts w:ascii="Arial Narrow" w:hAnsi="Arial Narrow"/>
                <w:noProof/>
              </w:rPr>
              <w:t>4. Rapport financier</w:t>
            </w:r>
            <w:r w:rsidR="00782488">
              <w:rPr>
                <w:noProof/>
                <w:webHidden/>
              </w:rPr>
              <w:tab/>
            </w:r>
            <w:r w:rsidR="00782488">
              <w:rPr>
                <w:noProof/>
                <w:webHidden/>
              </w:rPr>
              <w:fldChar w:fldCharType="begin"/>
            </w:r>
            <w:r w:rsidR="00782488">
              <w:rPr>
                <w:noProof/>
                <w:webHidden/>
              </w:rPr>
              <w:instrText xml:space="preserve"> PAGEREF _Toc136223877 \h </w:instrText>
            </w:r>
            <w:r w:rsidR="00782488">
              <w:rPr>
                <w:noProof/>
                <w:webHidden/>
              </w:rPr>
            </w:r>
            <w:r w:rsidR="00782488">
              <w:rPr>
                <w:noProof/>
                <w:webHidden/>
              </w:rPr>
              <w:fldChar w:fldCharType="separate"/>
            </w:r>
            <w:r w:rsidR="00782488">
              <w:rPr>
                <w:noProof/>
                <w:webHidden/>
              </w:rPr>
              <w:t>10</w:t>
            </w:r>
            <w:r w:rsidR="00782488">
              <w:rPr>
                <w:noProof/>
                <w:webHidden/>
              </w:rPr>
              <w:fldChar w:fldCharType="end"/>
            </w:r>
          </w:hyperlink>
        </w:p>
        <w:p w14:paraId="4AE2691E" w14:textId="68956B8D"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78" w:history="1">
            <w:r w:rsidR="00782488" w:rsidRPr="00DA46F0">
              <w:rPr>
                <w:rStyle w:val="Lienhypertexte"/>
                <w:rFonts w:ascii="Arial Narrow" w:hAnsi="Arial Narrow"/>
                <w:noProof/>
              </w:rPr>
              <w:t>4.2. Quelques considérations sur la structure des dépenses</w:t>
            </w:r>
            <w:r w:rsidR="00782488">
              <w:rPr>
                <w:noProof/>
                <w:webHidden/>
              </w:rPr>
              <w:tab/>
            </w:r>
            <w:r w:rsidR="00782488">
              <w:rPr>
                <w:noProof/>
                <w:webHidden/>
              </w:rPr>
              <w:fldChar w:fldCharType="begin"/>
            </w:r>
            <w:r w:rsidR="00782488">
              <w:rPr>
                <w:noProof/>
                <w:webHidden/>
              </w:rPr>
              <w:instrText xml:space="preserve"> PAGEREF _Toc136223878 \h </w:instrText>
            </w:r>
            <w:r w:rsidR="00782488">
              <w:rPr>
                <w:noProof/>
                <w:webHidden/>
              </w:rPr>
            </w:r>
            <w:r w:rsidR="00782488">
              <w:rPr>
                <w:noProof/>
                <w:webHidden/>
              </w:rPr>
              <w:fldChar w:fldCharType="separate"/>
            </w:r>
            <w:r w:rsidR="00782488">
              <w:rPr>
                <w:noProof/>
                <w:webHidden/>
              </w:rPr>
              <w:t>10</w:t>
            </w:r>
            <w:r w:rsidR="00782488">
              <w:rPr>
                <w:noProof/>
                <w:webHidden/>
              </w:rPr>
              <w:fldChar w:fldCharType="end"/>
            </w:r>
          </w:hyperlink>
        </w:p>
        <w:p w14:paraId="6AE773C5" w14:textId="35BE48D5" w:rsidR="00782488" w:rsidRDefault="00000000">
          <w:pPr>
            <w:pStyle w:val="TM3"/>
            <w:tabs>
              <w:tab w:val="right" w:leader="dot" w:pos="9060"/>
            </w:tabs>
            <w:rPr>
              <w:rFonts w:eastAsiaTheme="minorEastAsia" w:cstheme="minorBidi"/>
              <w:noProof/>
              <w:kern w:val="2"/>
              <w:sz w:val="22"/>
              <w:szCs w:val="22"/>
              <w:lang w:val="fr-BE" w:eastAsia="fr-BE"/>
              <w14:ligatures w14:val="standardContextual"/>
            </w:rPr>
          </w:pPr>
          <w:hyperlink w:anchor="_Toc136223879" w:history="1">
            <w:r w:rsidR="00782488" w:rsidRPr="00DA46F0">
              <w:rPr>
                <w:rStyle w:val="Lienhypertexte"/>
                <w:rFonts w:ascii="Arial Narrow" w:hAnsi="Arial Narrow"/>
                <w:noProof/>
              </w:rPr>
              <w:t>4.3. Situation du compte, plan de trésorerie, prévisions pour 2022</w:t>
            </w:r>
            <w:r w:rsidR="00782488">
              <w:rPr>
                <w:noProof/>
                <w:webHidden/>
              </w:rPr>
              <w:tab/>
            </w:r>
            <w:r w:rsidR="00782488">
              <w:rPr>
                <w:noProof/>
                <w:webHidden/>
              </w:rPr>
              <w:fldChar w:fldCharType="begin"/>
            </w:r>
            <w:r w:rsidR="00782488">
              <w:rPr>
                <w:noProof/>
                <w:webHidden/>
              </w:rPr>
              <w:instrText xml:space="preserve"> PAGEREF _Toc136223879 \h </w:instrText>
            </w:r>
            <w:r w:rsidR="00782488">
              <w:rPr>
                <w:noProof/>
                <w:webHidden/>
              </w:rPr>
            </w:r>
            <w:r w:rsidR="00782488">
              <w:rPr>
                <w:noProof/>
                <w:webHidden/>
              </w:rPr>
              <w:fldChar w:fldCharType="separate"/>
            </w:r>
            <w:r w:rsidR="00782488">
              <w:rPr>
                <w:noProof/>
                <w:webHidden/>
              </w:rPr>
              <w:t>10</w:t>
            </w:r>
            <w:r w:rsidR="00782488">
              <w:rPr>
                <w:noProof/>
                <w:webHidden/>
              </w:rPr>
              <w:fldChar w:fldCharType="end"/>
            </w:r>
          </w:hyperlink>
        </w:p>
        <w:p w14:paraId="5518BE21" w14:textId="63D8CBE2" w:rsidR="00061819" w:rsidRPr="00552D01" w:rsidRDefault="00061819" w:rsidP="00970330">
          <w:pPr>
            <w:jc w:val="both"/>
            <w:rPr>
              <w:rFonts w:ascii="Arial Narrow" w:hAnsi="Arial Narrow" w:cstheme="minorHAnsi"/>
            </w:rPr>
          </w:pPr>
          <w:r w:rsidRPr="00552D01">
            <w:rPr>
              <w:rFonts w:ascii="Arial Narrow" w:hAnsi="Arial Narrow" w:cstheme="minorHAnsi"/>
              <w:b/>
              <w:bCs/>
              <w:noProof/>
            </w:rPr>
            <w:fldChar w:fldCharType="end"/>
          </w:r>
        </w:p>
      </w:sdtContent>
    </w:sdt>
    <w:p w14:paraId="1B88348D" w14:textId="77777777" w:rsidR="008100FF" w:rsidRPr="00552D01" w:rsidRDefault="008100FF" w:rsidP="00970330">
      <w:pPr>
        <w:jc w:val="both"/>
        <w:rPr>
          <w:rFonts w:ascii="Arial Narrow" w:eastAsia="Calibri" w:hAnsi="Arial Narrow" w:cstheme="minorHAnsi"/>
        </w:rPr>
      </w:pPr>
    </w:p>
    <w:p w14:paraId="5354D2C6" w14:textId="77777777" w:rsidR="008100FF" w:rsidRPr="00552D01" w:rsidRDefault="008100FF" w:rsidP="002C7A6B">
      <w:pPr>
        <w:pStyle w:val="TM2"/>
        <w:rPr>
          <w:rFonts w:ascii="Arial Narrow" w:hAnsi="Arial Narrow"/>
        </w:rPr>
      </w:pPr>
    </w:p>
    <w:p w14:paraId="6273B51F" w14:textId="77777777" w:rsidR="008100FF" w:rsidRPr="00552D01" w:rsidRDefault="008100FF" w:rsidP="00970330">
      <w:pPr>
        <w:jc w:val="both"/>
        <w:rPr>
          <w:rFonts w:ascii="Arial Narrow" w:hAnsi="Arial Narrow" w:cstheme="minorHAnsi"/>
        </w:rPr>
      </w:pPr>
    </w:p>
    <w:p w14:paraId="0BF8614C" w14:textId="77777777" w:rsidR="008100FF" w:rsidRPr="00552D01" w:rsidRDefault="008100FF" w:rsidP="00970330">
      <w:pPr>
        <w:jc w:val="both"/>
        <w:rPr>
          <w:rFonts w:ascii="Arial Narrow" w:hAnsi="Arial Narrow" w:cstheme="minorHAnsi"/>
        </w:rPr>
      </w:pPr>
      <w:r w:rsidRPr="00552D01">
        <w:rPr>
          <w:rFonts w:ascii="Arial Narrow" w:hAnsi="Arial Narrow" w:cstheme="minorHAnsi"/>
        </w:rPr>
        <w:br w:type="page"/>
      </w:r>
    </w:p>
    <w:p w14:paraId="52B95DD3" w14:textId="1B8CAF74" w:rsidR="008100FF" w:rsidRPr="00552D01" w:rsidRDefault="008100FF" w:rsidP="001916CD">
      <w:pPr>
        <w:pStyle w:val="Titre1"/>
        <w:rPr>
          <w:rStyle w:val="Titre2Car"/>
          <w:rFonts w:ascii="Arial Narrow" w:hAnsi="Arial Narrow"/>
          <w:b/>
          <w:bCs/>
          <w:sz w:val="32"/>
          <w:szCs w:val="28"/>
          <w:lang w:val="fr-FR" w:eastAsia="fr-FR" w:bidi="ar-SA"/>
        </w:rPr>
      </w:pPr>
      <w:bookmarkStart w:id="2" w:name="_Toc227906671"/>
      <w:bookmarkStart w:id="3" w:name="_Toc287433508"/>
      <w:bookmarkStart w:id="4" w:name="_Toc481658872"/>
      <w:bookmarkStart w:id="5" w:name="_Toc48827121"/>
      <w:bookmarkStart w:id="6" w:name="_Toc136223853"/>
      <w:r w:rsidRPr="00552D01">
        <w:rPr>
          <w:rStyle w:val="Titre2Car"/>
          <w:rFonts w:ascii="Arial Narrow" w:hAnsi="Arial Narrow"/>
          <w:b/>
          <w:bCs/>
          <w:sz w:val="32"/>
          <w:szCs w:val="28"/>
          <w:lang w:val="fr-FR" w:eastAsia="fr-FR" w:bidi="ar-SA"/>
        </w:rPr>
        <w:lastRenderedPageBreak/>
        <w:t xml:space="preserve">1. </w:t>
      </w:r>
      <w:bookmarkEnd w:id="2"/>
      <w:bookmarkEnd w:id="3"/>
      <w:bookmarkEnd w:id="4"/>
      <w:bookmarkEnd w:id="5"/>
      <w:r w:rsidR="00552D01">
        <w:rPr>
          <w:rStyle w:val="Titre2Car"/>
          <w:rFonts w:ascii="Arial Narrow" w:hAnsi="Arial Narrow"/>
          <w:b/>
          <w:bCs/>
          <w:sz w:val="32"/>
          <w:szCs w:val="28"/>
          <w:lang w:val="fr-FR" w:eastAsia="fr-FR" w:bidi="ar-SA"/>
        </w:rPr>
        <w:t>Quelques jalons pour comprendre notre déploiement en 2022</w:t>
      </w:r>
      <w:bookmarkEnd w:id="6"/>
    </w:p>
    <w:p w14:paraId="5642A69F" w14:textId="77777777" w:rsidR="007A5949" w:rsidRPr="00552D01" w:rsidRDefault="007A5949" w:rsidP="00970330">
      <w:pPr>
        <w:jc w:val="both"/>
        <w:rPr>
          <w:rFonts w:ascii="Arial Narrow" w:hAnsi="Arial Narrow" w:cstheme="minorHAnsi"/>
        </w:rPr>
      </w:pPr>
    </w:p>
    <w:p w14:paraId="28BB7138" w14:textId="3BD2F174" w:rsidR="0042501E" w:rsidRDefault="00804FEA" w:rsidP="00354AD2">
      <w:pPr>
        <w:pStyle w:val="Titre2"/>
        <w:numPr>
          <w:ilvl w:val="1"/>
          <w:numId w:val="19"/>
        </w:numPr>
        <w:rPr>
          <w:rFonts w:ascii="Arial Narrow" w:hAnsi="Arial Narrow"/>
        </w:rPr>
      </w:pPr>
      <w:bookmarkStart w:id="7" w:name="_Toc136223854"/>
      <w:r>
        <w:rPr>
          <w:rFonts w:ascii="Arial Narrow" w:hAnsi="Arial Narrow"/>
        </w:rPr>
        <w:t>2022, année de transition…</w:t>
      </w:r>
      <w:bookmarkEnd w:id="7"/>
      <w:r>
        <w:rPr>
          <w:rFonts w:ascii="Arial Narrow" w:hAnsi="Arial Narrow"/>
        </w:rPr>
        <w:t xml:space="preserve"> </w:t>
      </w:r>
    </w:p>
    <w:p w14:paraId="4624A500" w14:textId="77CF8594" w:rsidR="00804FEA" w:rsidRDefault="00804FEA" w:rsidP="001916CD">
      <w:pPr>
        <w:pStyle w:val="Titre3"/>
        <w:numPr>
          <w:ilvl w:val="2"/>
          <w:numId w:val="19"/>
        </w:numPr>
      </w:pPr>
      <w:bookmarkStart w:id="8" w:name="_Toc136223855"/>
      <w:r>
        <w:t xml:space="preserve">Dans les modalités </w:t>
      </w:r>
      <w:r w:rsidR="00D42E99">
        <w:t>et organisation du</w:t>
      </w:r>
      <w:r>
        <w:t xml:space="preserve"> travail</w:t>
      </w:r>
      <w:bookmarkEnd w:id="8"/>
    </w:p>
    <w:p w14:paraId="09EC2485" w14:textId="16476988" w:rsidR="00D42E99" w:rsidRDefault="00D42E99" w:rsidP="00D42E99"/>
    <w:p w14:paraId="6E1A5540" w14:textId="4BE39197" w:rsidR="00D42E99" w:rsidRDefault="00D42E99" w:rsidP="00D42E99">
      <w:pPr>
        <w:jc w:val="both"/>
      </w:pPr>
      <w:r>
        <w:t>L’année 2022 a surtout été le théâtre de mutation de la manière de travailler d’Inter-Mondes Belgique ; alors en effet que la période COVID avait consacré le travail en distanciel (télétravail), nous avons peu à peu recommencé l</w:t>
      </w:r>
      <w:r w:rsidR="00334782">
        <w:t>e</w:t>
      </w:r>
      <w:r>
        <w:t xml:space="preserve"> travail dans nos bureaux à Bruxelles.</w:t>
      </w:r>
    </w:p>
    <w:p w14:paraId="053964D0" w14:textId="77777777" w:rsidR="00D42E99" w:rsidRDefault="00D42E99" w:rsidP="00D42E99"/>
    <w:p w14:paraId="0F9D5398" w14:textId="212FDEAD" w:rsidR="00D42E99" w:rsidRDefault="00D42E99" w:rsidP="00D42E99">
      <w:pPr>
        <w:jc w:val="both"/>
      </w:pPr>
      <w:r>
        <w:t xml:space="preserve">Nous avons donc, chez Habitat et Rénovation (HR) conclu un contrat de sous-location-partage de leurs bureaux dans la Galerie de la Toison d’Or à Ixelles. Les changements que nous expliquerons par la suite ont aussi conduit à ce qu’Inter-Mondes Belgique intervienne moins dans le domaine de l’accompagnement social d’acteurs divers à Bruxelles et en Belgique pour se consacrer sur des missions rémunératrices. </w:t>
      </w:r>
    </w:p>
    <w:p w14:paraId="6584CD2A" w14:textId="68EA4E39" w:rsidR="00804FEA" w:rsidRDefault="00804FEA" w:rsidP="001916CD">
      <w:pPr>
        <w:pStyle w:val="Titre3"/>
        <w:numPr>
          <w:ilvl w:val="2"/>
          <w:numId w:val="19"/>
        </w:numPr>
      </w:pPr>
      <w:bookmarkStart w:id="9" w:name="_Toc136223856"/>
      <w:r>
        <w:t>Dans l’organisation de l’équipe</w:t>
      </w:r>
      <w:bookmarkEnd w:id="9"/>
    </w:p>
    <w:p w14:paraId="220E85D3" w14:textId="4E40FA24" w:rsidR="00D42E99" w:rsidRPr="00D42E99" w:rsidRDefault="00D42E99" w:rsidP="00D42E99">
      <w:pPr>
        <w:rPr>
          <w:lang w:val="fr-FR"/>
        </w:rPr>
      </w:pPr>
      <w:r>
        <w:rPr>
          <w:lang w:val="fr-FR"/>
        </w:rPr>
        <w:t>Plusieurs grands changement</w:t>
      </w:r>
      <w:r w:rsidR="00E4285B">
        <w:rPr>
          <w:lang w:val="fr-FR"/>
        </w:rPr>
        <w:t>s</w:t>
      </w:r>
      <w:r>
        <w:rPr>
          <w:lang w:val="fr-FR"/>
        </w:rPr>
        <w:t xml:space="preserve"> sont intervenus dans l’équipe :</w:t>
      </w:r>
    </w:p>
    <w:p w14:paraId="500AEC0E" w14:textId="5B9C0081" w:rsidR="00804FEA" w:rsidRDefault="00804FEA" w:rsidP="00804FEA">
      <w:pPr>
        <w:pStyle w:val="Paragraphedeliste"/>
        <w:numPr>
          <w:ilvl w:val="0"/>
          <w:numId w:val="39"/>
        </w:numPr>
      </w:pPr>
      <w:r>
        <w:t>Retraite Philippe De Leener</w:t>
      </w:r>
      <w:r w:rsidR="00D42E99">
        <w:t> ; Président d’Inter-Mondes Belgique depuis sa création, Philippe a pris sa retraite, le 31 décembre 2021</w:t>
      </w:r>
      <w:r w:rsidR="00334782">
        <w:t xml:space="preserve">, à la fois </w:t>
      </w:r>
      <w:r w:rsidR="00E4285B">
        <w:t>d’une part de ses missions</w:t>
      </w:r>
      <w:r w:rsidR="00334782">
        <w:t xml:space="preserve"> et de </w:t>
      </w:r>
      <w:r w:rsidR="00E4285B">
        <w:t xml:space="preserve">la </w:t>
      </w:r>
      <w:proofErr w:type="spellStart"/>
      <w:r w:rsidR="00334782">
        <w:t>présiden</w:t>
      </w:r>
      <w:r w:rsidR="00E4285B">
        <w:t>ce</w:t>
      </w:r>
      <w:r w:rsidR="00334782">
        <w:t>d’Inter</w:t>
      </w:r>
      <w:proofErr w:type="spellEnd"/>
      <w:r w:rsidR="00334782">
        <w:t xml:space="preserve">-Mondes Belgique. </w:t>
      </w:r>
    </w:p>
    <w:p w14:paraId="188935EE" w14:textId="77777777" w:rsidR="00B4651C" w:rsidRDefault="00B4651C" w:rsidP="00B4651C">
      <w:pPr>
        <w:pStyle w:val="Paragraphedeliste"/>
        <w:ind w:left="1080"/>
      </w:pPr>
    </w:p>
    <w:p w14:paraId="1BB78EEF" w14:textId="26661670" w:rsidR="00804FEA" w:rsidRDefault="00334782" w:rsidP="00804FEA">
      <w:pPr>
        <w:pStyle w:val="Paragraphedeliste"/>
        <w:numPr>
          <w:ilvl w:val="0"/>
          <w:numId w:val="39"/>
        </w:numPr>
        <w:rPr>
          <w:lang w:val="fr-BE"/>
        </w:rPr>
      </w:pPr>
      <w:r w:rsidRPr="00334782">
        <w:rPr>
          <w:lang w:val="fr-BE"/>
        </w:rPr>
        <w:t>Le 1</w:t>
      </w:r>
      <w:r w:rsidRPr="00334782">
        <w:rPr>
          <w:vertAlign w:val="superscript"/>
          <w:lang w:val="fr-BE"/>
        </w:rPr>
        <w:t>er</w:t>
      </w:r>
      <w:r w:rsidRPr="00334782">
        <w:rPr>
          <w:lang w:val="fr-BE"/>
        </w:rPr>
        <w:t xml:space="preserve"> Janvier 2022,</w:t>
      </w:r>
      <w:r w:rsidR="00804FEA" w:rsidRPr="00334782">
        <w:rPr>
          <w:lang w:val="fr-BE"/>
        </w:rPr>
        <w:t xml:space="preserve"> Marius R. Nkounawa</w:t>
      </w:r>
      <w:r>
        <w:rPr>
          <w:lang w:val="fr-BE"/>
        </w:rPr>
        <w:t xml:space="preserve"> est intégré dans l’équipe salariée au poste de c</w:t>
      </w:r>
      <w:r w:rsidRPr="00334782">
        <w:rPr>
          <w:lang w:val="fr-BE"/>
        </w:rPr>
        <w:t>o-direct</w:t>
      </w:r>
      <w:r>
        <w:rPr>
          <w:lang w:val="fr-BE"/>
        </w:rPr>
        <w:t>eur. Il est appelé à assurer le rôle de chargé de mission, c'est-à-dire de consultant mobilisable sur des contrats de prestations gagnés par Inter-Mondes Belgique, d’une part, et de coresponsable à la gestion journalière avec Marc Totté d’autre part. À cet effet, les autorisations diverses (</w:t>
      </w:r>
      <w:r w:rsidR="00017700">
        <w:rPr>
          <w:lang w:val="fr-BE"/>
        </w:rPr>
        <w:t>à la banque, au moniteur, au parquet, au secrétariat social…) ont été faites pour que le codirecteur puisse effectivement effectuer les tâches de gestion journalière. Avoir toutes les autorisations n’a pas été facile. Des procédures souvent longues et des interlocuteurs muets (banque à Louvain-la-Neuve) ont considérablement ralenti ces démarches.</w:t>
      </w:r>
    </w:p>
    <w:p w14:paraId="435DFB04" w14:textId="77777777" w:rsidR="00B4651C" w:rsidRPr="00B4651C" w:rsidRDefault="00B4651C" w:rsidP="00B4651C"/>
    <w:p w14:paraId="5CBB739D" w14:textId="0B182A41" w:rsidR="00804FEA" w:rsidRDefault="00017700" w:rsidP="00804FEA">
      <w:pPr>
        <w:pStyle w:val="Paragraphedeliste"/>
        <w:numPr>
          <w:ilvl w:val="0"/>
          <w:numId w:val="39"/>
        </w:numPr>
      </w:pPr>
      <w:r>
        <w:t xml:space="preserve">En fin d’année 2022 avec pour effet en fin janvier 2023, </w:t>
      </w:r>
      <w:r w:rsidR="00804FEA">
        <w:t xml:space="preserve">Marc Totté </w:t>
      </w:r>
      <w:r>
        <w:t xml:space="preserve">à ce moment-là coordinateur de </w:t>
      </w:r>
      <w:proofErr w:type="spellStart"/>
      <w:r>
        <w:t>l’asbl</w:t>
      </w:r>
      <w:proofErr w:type="spellEnd"/>
      <w:r>
        <w:t xml:space="preserve"> a accepté un</w:t>
      </w:r>
      <w:r w:rsidR="00A43E93">
        <w:t xml:space="preserve"> nouveau poste chez Habitat et Rénovation. Il est actuellement </w:t>
      </w:r>
      <w:r w:rsidR="00804FEA">
        <w:t>administrateur délégué et</w:t>
      </w:r>
      <w:r w:rsidR="00A43E93">
        <w:t xml:space="preserve"> Marius R. Nkounawa assure les fonctions de </w:t>
      </w:r>
      <w:r w:rsidR="00804FEA">
        <w:t>Direct</w:t>
      </w:r>
      <w:r w:rsidR="00A43E93">
        <w:t>eur</w:t>
      </w:r>
      <w:r w:rsidR="00B4651C">
        <w:t>.</w:t>
      </w:r>
    </w:p>
    <w:p w14:paraId="2B2EBD10" w14:textId="77777777" w:rsidR="00B4651C" w:rsidRDefault="00B4651C" w:rsidP="00A43E93"/>
    <w:p w14:paraId="10E236FD" w14:textId="5792B0C4" w:rsidR="00A43E93" w:rsidRDefault="00A43E93" w:rsidP="00A43E93">
      <w:r>
        <w:t xml:space="preserve">Les raisons du choix de Marc de rejoindre les équipes d’HR est </w:t>
      </w:r>
      <w:r w:rsidR="00E4285B">
        <w:t xml:space="preserve">en grande partie </w:t>
      </w:r>
      <w:r>
        <w:t>économique. Le modèle d’Inter-Mondes Belgique avec uniquement deux fonctions de direction n’était pas viable. Pendant plusieurs mois en 2022, nous avons baissé nos temps de rémunération, passant chacun de plein temps à 4/5</w:t>
      </w:r>
      <w:r w:rsidRPr="00A43E93">
        <w:rPr>
          <w:vertAlign w:val="superscript"/>
        </w:rPr>
        <w:t>e</w:t>
      </w:r>
      <w:r>
        <w:t xml:space="preserve"> </w:t>
      </w:r>
      <w:r w:rsidR="00E4285B">
        <w:t xml:space="preserve">temps. Le choix est aussi </w:t>
      </w:r>
      <w:proofErr w:type="spellStart"/>
      <w:r w:rsidR="00E4285B">
        <w:t>stratéfique</w:t>
      </w:r>
      <w:proofErr w:type="spellEnd"/>
      <w:r w:rsidR="00E4285B">
        <w:t xml:space="preserve"> : travailler à renforcer la nouvelle vocation de Habitat &amp; Rénovation à sécuriser le logement plutôt que la propriété, à travers des modèles de logements sociaux et solidaires, apparaît un enjeu important pour l’avenir et présente des dimensions interculturelles qui ne pouvait nous laisser insensibles. </w:t>
      </w:r>
    </w:p>
    <w:p w14:paraId="62391564" w14:textId="77777777" w:rsidR="002811C5" w:rsidRDefault="002811C5" w:rsidP="00A43E93"/>
    <w:p w14:paraId="07517B40" w14:textId="5ED0AA7B" w:rsidR="002811C5" w:rsidRDefault="002811C5" w:rsidP="002811C5">
      <w:pPr>
        <w:jc w:val="both"/>
      </w:pPr>
      <w:r>
        <w:t xml:space="preserve">La principale incidence de ces changements dans l’équipe est que la structuration du l’organe d’administration (OA) anciennement CA s’en trouve perturbé, avec la démission de son président. </w:t>
      </w:r>
      <w:r w:rsidR="00E4285B">
        <w:t>En 2022</w:t>
      </w:r>
      <w:r>
        <w:t xml:space="preserve"> les modalités d’administration </w:t>
      </w:r>
      <w:r w:rsidR="00E4285B">
        <w:t>ont été « la</w:t>
      </w:r>
      <w:r>
        <w:t xml:space="preserve"> vacance</w:t>
      </w:r>
      <w:r w:rsidR="00E4285B">
        <w:t> »</w:t>
      </w:r>
      <w:r>
        <w:t xml:space="preserve">, </w:t>
      </w:r>
      <w:r w:rsidR="00E4285B">
        <w:t xml:space="preserve">mais ne janvier un CA </w:t>
      </w:r>
      <w:proofErr w:type="spellStart"/>
      <w:r w:rsidR="00E4285B">
        <w:t>à</w:t>
      </w:r>
      <w:proofErr w:type="spellEnd"/>
      <w:r w:rsidR="00E4285B">
        <w:t xml:space="preserve"> </w:t>
      </w:r>
      <w:proofErr w:type="spellStart"/>
      <w:r w:rsidR="00E4285B">
        <w:t>proposé</w:t>
      </w:r>
      <w:proofErr w:type="spellEnd"/>
      <w:r w:rsidR="00E4285B">
        <w:t xml:space="preserve"> que Marc Totté puisse assurer une administration déléguée de manière </w:t>
      </w:r>
      <w:proofErr w:type="spellStart"/>
      <w:r w:rsidR="00E4285B">
        <w:t>tranditoire</w:t>
      </w:r>
      <w:proofErr w:type="spellEnd"/>
      <w:r w:rsidR="00E4285B">
        <w:t>. N</w:t>
      </w:r>
      <w:r>
        <w:t xml:space="preserve">ous proposons à l’occasion de l’AG de 2022 </w:t>
      </w:r>
      <w:r w:rsidR="00E4285B">
        <w:t>de réfléchir à cette question</w:t>
      </w:r>
      <w:r>
        <w:t xml:space="preserve">, </w:t>
      </w:r>
      <w:r w:rsidR="00E4285B">
        <w:t xml:space="preserve">et </w:t>
      </w:r>
      <w:r>
        <w:t xml:space="preserve">en attendant le recrutement d’un nouveau président, </w:t>
      </w:r>
      <w:r w:rsidR="00E4285B">
        <w:t xml:space="preserve">d’envisager une </w:t>
      </w:r>
      <w:r>
        <w:t>modalité d’administration collégiale.</w:t>
      </w:r>
    </w:p>
    <w:p w14:paraId="7C34A7F7" w14:textId="07EE0136" w:rsidR="00804FEA" w:rsidRDefault="00804FEA" w:rsidP="001916CD">
      <w:pPr>
        <w:pStyle w:val="Titre3"/>
        <w:numPr>
          <w:ilvl w:val="2"/>
          <w:numId w:val="19"/>
        </w:numPr>
      </w:pPr>
      <w:bookmarkStart w:id="10" w:name="_Toc136223857"/>
      <w:r>
        <w:lastRenderedPageBreak/>
        <w:t>Dans la construction de stratégies partenariales</w:t>
      </w:r>
      <w:bookmarkEnd w:id="10"/>
    </w:p>
    <w:p w14:paraId="639E3DCE" w14:textId="77777777" w:rsidR="002811C5" w:rsidRDefault="002811C5" w:rsidP="002811C5"/>
    <w:p w14:paraId="396791FC" w14:textId="06291E28" w:rsidR="00C10F4A" w:rsidRDefault="002811C5" w:rsidP="00C10F4A">
      <w:pPr>
        <w:jc w:val="both"/>
      </w:pPr>
      <w:r>
        <w:t xml:space="preserve">Dans la construction des stratégies partenariales, </w:t>
      </w:r>
      <w:r w:rsidR="00C10F4A">
        <w:t>plusieurs pistes se dégagent actuellement, à la fois des partenariats bilatéraux et des consortiums qui se construisent.</w:t>
      </w:r>
    </w:p>
    <w:p w14:paraId="7549383A" w14:textId="22BF177E" w:rsidR="00C10F4A" w:rsidRDefault="00C10F4A" w:rsidP="00C10F4A">
      <w:pPr>
        <w:pStyle w:val="Paragraphedeliste"/>
        <w:numPr>
          <w:ilvl w:val="0"/>
          <w:numId w:val="39"/>
        </w:numPr>
      </w:pPr>
      <w:r>
        <w:t xml:space="preserve">Avec Échos Communication, même si nous n’avons pas beaucoup avancé en dehors des chantiers d’expertises qu’Inter-Mondes Belgique preste pour </w:t>
      </w:r>
      <w:r w:rsidR="00B4651C">
        <w:t>Échos</w:t>
      </w:r>
      <w:r>
        <w:t xml:space="preserve"> Communication.</w:t>
      </w:r>
    </w:p>
    <w:p w14:paraId="3969FABA" w14:textId="77777777" w:rsidR="00B4651C" w:rsidRDefault="00B4651C" w:rsidP="00B4651C">
      <w:pPr>
        <w:pStyle w:val="Paragraphedeliste"/>
        <w:ind w:left="1080"/>
      </w:pPr>
    </w:p>
    <w:p w14:paraId="55012A13" w14:textId="3D7B96FC" w:rsidR="00C10F4A" w:rsidRDefault="00C10F4A" w:rsidP="00C10F4A">
      <w:pPr>
        <w:pStyle w:val="Paragraphedeliste"/>
        <w:numPr>
          <w:ilvl w:val="0"/>
          <w:numId w:val="39"/>
        </w:numPr>
      </w:pPr>
      <w:r>
        <w:t xml:space="preserve">Avec HR où nous avons d’une part nos bureau, mais plus encore, nous partageons un certain nombre de services : le payroll, la gestion administrative, comptable et </w:t>
      </w:r>
      <w:r w:rsidR="00B4651C">
        <w:t>le courrier… Nous avons aussi un accord-cadre entre HR et Inter-Mondes Belgique dans lequel nous nous engageons réciproquement à mettre du personnel à disposition l’un à autre, selon les besoin</w:t>
      </w:r>
      <w:r w:rsidR="00E4285B">
        <w:t>s</w:t>
      </w:r>
      <w:r w:rsidR="00B4651C">
        <w:t>.</w:t>
      </w:r>
    </w:p>
    <w:p w14:paraId="6E00CEDA" w14:textId="77777777" w:rsidR="00B4651C" w:rsidRDefault="00B4651C" w:rsidP="00B4651C"/>
    <w:p w14:paraId="2FD8FD90" w14:textId="1C36C997" w:rsidR="00B4651C" w:rsidRPr="00804FEA" w:rsidRDefault="00B4651C" w:rsidP="00C10F4A">
      <w:pPr>
        <w:pStyle w:val="Paragraphedeliste"/>
        <w:numPr>
          <w:ilvl w:val="0"/>
          <w:numId w:val="39"/>
        </w:numPr>
      </w:pPr>
      <w:r>
        <w:t xml:space="preserve">Des accords de partenariats entamés et dont la réalisation se concrétisera en 2023, avec Initiative Développement en France sur le projet DIARO III et l’UNMFREO sur le projet ARQ. </w:t>
      </w:r>
    </w:p>
    <w:p w14:paraId="0CA6F224" w14:textId="0C90AA92" w:rsidR="005F24EF" w:rsidRPr="00552D01" w:rsidRDefault="00006B55" w:rsidP="001916CD">
      <w:pPr>
        <w:pStyle w:val="Titre1"/>
      </w:pPr>
      <w:bookmarkStart w:id="11" w:name="_Toc136223858"/>
      <w:r w:rsidRPr="00552D01">
        <w:t>2.</w:t>
      </w:r>
      <w:r w:rsidR="00714AC5" w:rsidRPr="00552D01">
        <w:t xml:space="preserve"> </w:t>
      </w:r>
      <w:r w:rsidR="007C47B2">
        <w:t>Les activités d’Inter-Mondes Belgique en 2022.</w:t>
      </w:r>
      <w:bookmarkEnd w:id="11"/>
      <w:r w:rsidR="007C47B2">
        <w:t xml:space="preserve"> </w:t>
      </w:r>
    </w:p>
    <w:p w14:paraId="71AA1204" w14:textId="3E3E5297" w:rsidR="00970330" w:rsidRPr="00552D01" w:rsidRDefault="00970330" w:rsidP="00354AD2">
      <w:pPr>
        <w:pStyle w:val="Titre2"/>
        <w:rPr>
          <w:rFonts w:ascii="Arial Narrow" w:hAnsi="Arial Narrow"/>
        </w:rPr>
      </w:pPr>
      <w:bookmarkStart w:id="12" w:name="_Toc136223859"/>
      <w:r w:rsidRPr="00552D01">
        <w:rPr>
          <w:rFonts w:ascii="Arial Narrow" w:hAnsi="Arial Narrow"/>
        </w:rPr>
        <w:t>2.1. Prolongement en 202</w:t>
      </w:r>
      <w:r w:rsidR="007D6812" w:rsidRPr="00552D01">
        <w:rPr>
          <w:rFonts w:ascii="Arial Narrow" w:hAnsi="Arial Narrow"/>
        </w:rPr>
        <w:t>2</w:t>
      </w:r>
      <w:r w:rsidRPr="00552D01">
        <w:rPr>
          <w:rFonts w:ascii="Arial Narrow" w:hAnsi="Arial Narrow"/>
        </w:rPr>
        <w:t xml:space="preserve"> de chantiers-partenariats initiés antérieurement</w:t>
      </w:r>
      <w:bookmarkEnd w:id="12"/>
    </w:p>
    <w:p w14:paraId="1F1515F3" w14:textId="77777777" w:rsidR="00661ED3" w:rsidRPr="00D805D2" w:rsidRDefault="00661ED3" w:rsidP="00D805D2">
      <w:pPr>
        <w:keepNext/>
        <w:rPr>
          <w:rFonts w:ascii="Arial Narrow" w:hAnsi="Arial Narrow" w:cstheme="minorHAnsi"/>
          <w:b/>
          <w:bCs/>
        </w:rPr>
      </w:pPr>
    </w:p>
    <w:p w14:paraId="351C2E5C" w14:textId="74CDBF5A" w:rsidR="007D6812" w:rsidRDefault="007D6812" w:rsidP="00970330">
      <w:pPr>
        <w:pStyle w:val="Paragraphedeliste"/>
        <w:keepNext/>
        <w:numPr>
          <w:ilvl w:val="0"/>
          <w:numId w:val="24"/>
        </w:numPr>
        <w:rPr>
          <w:rFonts w:ascii="Arial Narrow" w:hAnsi="Arial Narrow" w:cstheme="minorHAnsi"/>
          <w:b/>
          <w:bCs/>
        </w:rPr>
      </w:pPr>
      <w:r w:rsidRPr="00552D01">
        <w:rPr>
          <w:rFonts w:ascii="Arial Narrow" w:hAnsi="Arial Narrow" w:cstheme="minorHAnsi"/>
          <w:b/>
          <w:bCs/>
        </w:rPr>
        <w:t xml:space="preserve">SANTE </w:t>
      </w:r>
      <w:r w:rsidR="00D805D2">
        <w:rPr>
          <w:rFonts w:ascii="Arial Narrow" w:hAnsi="Arial Narrow" w:cstheme="minorHAnsi"/>
          <w:b/>
          <w:bCs/>
        </w:rPr>
        <w:t xml:space="preserve">SUD </w:t>
      </w:r>
    </w:p>
    <w:p w14:paraId="386AE5A8" w14:textId="79E3A848" w:rsidR="00D805D2" w:rsidRDefault="00D805D2" w:rsidP="003218CF">
      <w:pPr>
        <w:keepNext/>
        <w:jc w:val="both"/>
        <w:rPr>
          <w:rFonts w:ascii="Arial" w:hAnsi="Arial"/>
          <w:szCs w:val="20"/>
          <w:lang w:val="fr-FR"/>
        </w:rPr>
      </w:pPr>
      <w:r w:rsidRPr="00D805D2">
        <w:rPr>
          <w:rFonts w:ascii="Arial" w:hAnsi="Arial"/>
          <w:szCs w:val="20"/>
          <w:lang w:val="fr-FR"/>
        </w:rPr>
        <w:t xml:space="preserve">En 2022, Inter-Mondes </w:t>
      </w:r>
      <w:r w:rsidR="003218CF">
        <w:rPr>
          <w:rFonts w:ascii="Arial" w:hAnsi="Arial"/>
          <w:szCs w:val="20"/>
          <w:lang w:val="fr-FR"/>
        </w:rPr>
        <w:t>Belgique et son partenaire Jeff Picture ont</w:t>
      </w:r>
      <w:r w:rsidRPr="00D805D2">
        <w:rPr>
          <w:rFonts w:ascii="Arial" w:hAnsi="Arial"/>
          <w:szCs w:val="20"/>
          <w:lang w:val="fr-FR"/>
        </w:rPr>
        <w:t xml:space="preserve"> poursuivi et achevé la mission de capitalisation</w:t>
      </w:r>
      <w:r w:rsidR="003218CF">
        <w:rPr>
          <w:rFonts w:ascii="Arial" w:hAnsi="Arial"/>
          <w:szCs w:val="20"/>
          <w:lang w:val="fr-FR"/>
        </w:rPr>
        <w:t xml:space="preserve"> du programme de médicalisation des zones rurales en Guinée, au Mali et au Benin. La mission a été réalisée dans la perspective de l’accompagnement des équipes au siège et dans les pays d’intervention, à la pratique de la capitalisation, en les initiant à la production de petites capsules vidéos (format plus facilement partageable, consultable et réalisable). </w:t>
      </w:r>
      <w:r w:rsidR="00E60BA6">
        <w:rPr>
          <w:rFonts w:ascii="Arial" w:hAnsi="Arial"/>
          <w:szCs w:val="20"/>
          <w:lang w:val="fr-FR"/>
        </w:rPr>
        <w:t>Plusieurs</w:t>
      </w:r>
      <w:r w:rsidR="003218CF">
        <w:rPr>
          <w:rFonts w:ascii="Arial" w:hAnsi="Arial"/>
          <w:szCs w:val="20"/>
          <w:lang w:val="fr-FR"/>
        </w:rPr>
        <w:t xml:space="preserve"> livrables (un rapport global de capitalisation</w:t>
      </w:r>
      <w:r w:rsidR="00E60BA6">
        <w:rPr>
          <w:rFonts w:ascii="Arial" w:hAnsi="Arial"/>
          <w:szCs w:val="20"/>
          <w:lang w:val="fr-FR"/>
        </w:rPr>
        <w:t xml:space="preserve"> ; plusieurs rapports de mission à la suite des missions de terrain ; </w:t>
      </w:r>
      <w:r w:rsidR="003218CF">
        <w:rPr>
          <w:rFonts w:ascii="Arial" w:hAnsi="Arial"/>
          <w:szCs w:val="20"/>
          <w:lang w:val="fr-FR"/>
        </w:rPr>
        <w:t>une vidéo</w:t>
      </w:r>
      <w:r w:rsidR="00E60BA6">
        <w:rPr>
          <w:rFonts w:ascii="Arial" w:hAnsi="Arial"/>
          <w:szCs w:val="20"/>
          <w:lang w:val="fr-FR"/>
        </w:rPr>
        <w:t xml:space="preserve"> de 17min</w:t>
      </w:r>
      <w:r w:rsidR="00E4285B">
        <w:rPr>
          <w:rStyle w:val="Appelnotedebasdep"/>
          <w:rFonts w:ascii="Arial" w:hAnsi="Arial"/>
          <w:szCs w:val="20"/>
          <w:lang w:val="fr-FR"/>
        </w:rPr>
        <w:footnoteReference w:id="1"/>
      </w:r>
      <w:r w:rsidR="00E60BA6">
        <w:rPr>
          <w:rFonts w:ascii="Arial" w:hAnsi="Arial"/>
          <w:szCs w:val="20"/>
          <w:lang w:val="fr-FR"/>
        </w:rPr>
        <w:t xml:space="preserve"> sur les témoignages des médecins communautaire, et des petites capsules additionnelles) ont été rendu au commanditaire, structurées autour des thématiques suivantes : la formation, l’installation, l’accompagnement continu, le rapport à la communauté, le genre et l’institutionnalisation des pratiques. </w:t>
      </w:r>
    </w:p>
    <w:p w14:paraId="2433CD63" w14:textId="77777777" w:rsidR="00E60BA6" w:rsidRPr="00D805D2" w:rsidRDefault="00E60BA6" w:rsidP="003218CF">
      <w:pPr>
        <w:keepNext/>
        <w:jc w:val="both"/>
        <w:rPr>
          <w:rFonts w:ascii="Arial" w:hAnsi="Arial"/>
          <w:szCs w:val="20"/>
          <w:lang w:val="fr-FR"/>
        </w:rPr>
      </w:pPr>
    </w:p>
    <w:p w14:paraId="2278FA41" w14:textId="77777777" w:rsidR="007D6812" w:rsidRPr="00552D01" w:rsidRDefault="007D6812" w:rsidP="007D6812">
      <w:pPr>
        <w:pStyle w:val="Paragraphedeliste"/>
        <w:keepNext/>
        <w:numPr>
          <w:ilvl w:val="0"/>
          <w:numId w:val="24"/>
        </w:numPr>
        <w:rPr>
          <w:rFonts w:ascii="Arial Narrow" w:hAnsi="Arial Narrow" w:cstheme="minorHAnsi"/>
          <w:b/>
          <w:bCs/>
        </w:rPr>
      </w:pPr>
      <w:r w:rsidRPr="00552D01">
        <w:rPr>
          <w:rFonts w:ascii="Arial Narrow" w:hAnsi="Arial Narrow" w:cstheme="minorHAnsi"/>
          <w:b/>
          <w:bCs/>
        </w:rPr>
        <w:t>DUE MAROC (ECORYS)</w:t>
      </w:r>
    </w:p>
    <w:p w14:paraId="162560FD" w14:textId="77777777" w:rsidR="007D6812" w:rsidRPr="00552D01" w:rsidRDefault="007D6812" w:rsidP="007D6812">
      <w:pPr>
        <w:jc w:val="both"/>
        <w:rPr>
          <w:rStyle w:val="lev"/>
          <w:rFonts w:ascii="Arial Narrow" w:hAnsi="Arial Narrow"/>
        </w:rPr>
      </w:pPr>
    </w:p>
    <w:p w14:paraId="653783F4" w14:textId="0CFFD0AB" w:rsidR="007D6812" w:rsidRPr="00964B32" w:rsidRDefault="00E60BA6" w:rsidP="007D6812">
      <w:pPr>
        <w:jc w:val="both"/>
        <w:rPr>
          <w:rFonts w:ascii="Arial" w:hAnsi="Arial"/>
          <w:szCs w:val="20"/>
          <w:lang w:val="fr-FR"/>
        </w:rPr>
      </w:pPr>
      <w:r w:rsidRPr="00964B32">
        <w:rPr>
          <w:rFonts w:ascii="Arial" w:hAnsi="Arial"/>
          <w:szCs w:val="20"/>
          <w:lang w:val="fr-FR"/>
        </w:rPr>
        <w:t xml:space="preserve">Inter-Mondes Belgique a achevé l’assistance technique qu’elle assurait auprès de la DUE au Maroc sur la mobilisation de la société civile. C’était certes une </w:t>
      </w:r>
      <w:r w:rsidR="007D6812" w:rsidRPr="00964B32">
        <w:rPr>
          <w:rFonts w:ascii="Arial" w:hAnsi="Arial"/>
          <w:szCs w:val="20"/>
          <w:lang w:val="fr-FR"/>
        </w:rPr>
        <w:t xml:space="preserve">position inhabituelle pour IMB </w:t>
      </w:r>
      <w:r w:rsidRPr="00964B32">
        <w:rPr>
          <w:rFonts w:ascii="Arial" w:hAnsi="Arial"/>
          <w:szCs w:val="20"/>
          <w:lang w:val="fr-FR"/>
        </w:rPr>
        <w:t>pour</w:t>
      </w:r>
      <w:r w:rsidR="007D6812" w:rsidRPr="00964B32">
        <w:rPr>
          <w:rFonts w:ascii="Arial" w:hAnsi="Arial"/>
          <w:szCs w:val="20"/>
          <w:lang w:val="fr-FR"/>
        </w:rPr>
        <w:t xml:space="preserve"> </w:t>
      </w:r>
      <w:r w:rsidRPr="00964B32">
        <w:rPr>
          <w:rFonts w:ascii="Arial" w:hAnsi="Arial"/>
          <w:szCs w:val="20"/>
          <w:lang w:val="fr-FR"/>
        </w:rPr>
        <w:t xml:space="preserve">Inter-Mondes Belgique, mais elle a permis </w:t>
      </w:r>
      <w:r w:rsidR="007D6812" w:rsidRPr="00964B32">
        <w:rPr>
          <w:rFonts w:ascii="Arial" w:hAnsi="Arial"/>
          <w:szCs w:val="20"/>
          <w:lang w:val="fr-FR"/>
        </w:rPr>
        <w:t xml:space="preserve">de découvrir l’envers du décors de l’aide internationale et de se confronter à ses contradictions et lourdeurs (procédurisation extrême, logique de la performance aux dépens du sens, universalisme problématique des concepts et valeurs (démocratie, droits humains, théories du genre, climat, … autant de défis qui font l’objet de peu de questions et qui apparaissent comme des réponses toutes faites à des questions que bien souvent les publics cibles ne se sont pas eux-mêmes posés). </w:t>
      </w:r>
      <w:r w:rsidRPr="00964B32">
        <w:rPr>
          <w:rFonts w:ascii="Arial" w:hAnsi="Arial"/>
          <w:szCs w:val="20"/>
          <w:lang w:val="fr-FR"/>
        </w:rPr>
        <w:t xml:space="preserve">Elle a débouché à la fin néanmoins sur la livraison d’un certain nombre de d’outils d’accompagnement à la structuration de la société civile marocaine. </w:t>
      </w:r>
    </w:p>
    <w:p w14:paraId="1DCE01B5" w14:textId="77777777" w:rsidR="007D6812" w:rsidRPr="00552D01" w:rsidRDefault="007D6812" w:rsidP="007D6812">
      <w:pPr>
        <w:jc w:val="both"/>
        <w:rPr>
          <w:rStyle w:val="lev"/>
          <w:rFonts w:ascii="Arial Narrow" w:hAnsi="Arial Narrow"/>
        </w:rPr>
      </w:pPr>
    </w:p>
    <w:p w14:paraId="55F5EF4D" w14:textId="77777777" w:rsidR="00DC5EB0" w:rsidRPr="00552D01" w:rsidRDefault="00970330" w:rsidP="00DC5EB0">
      <w:pPr>
        <w:pStyle w:val="Paragraphedeliste"/>
        <w:keepNext/>
        <w:numPr>
          <w:ilvl w:val="0"/>
          <w:numId w:val="24"/>
        </w:numPr>
        <w:rPr>
          <w:rFonts w:ascii="Arial Narrow" w:hAnsi="Arial Narrow" w:cstheme="minorHAnsi"/>
          <w:b/>
          <w:bCs/>
        </w:rPr>
      </w:pPr>
      <w:r w:rsidRPr="00552D01">
        <w:rPr>
          <w:rFonts w:ascii="Arial Narrow" w:hAnsi="Arial Narrow" w:cstheme="minorHAnsi"/>
          <w:b/>
          <w:bCs/>
        </w:rPr>
        <w:t xml:space="preserve">VET4CHANGE </w:t>
      </w:r>
    </w:p>
    <w:p w14:paraId="3D815A9C" w14:textId="77777777" w:rsidR="00DC5EB0" w:rsidRPr="00552D01" w:rsidRDefault="00DC5EB0" w:rsidP="00DC5EB0">
      <w:pPr>
        <w:keepNext/>
        <w:rPr>
          <w:rFonts w:ascii="Arial Narrow" w:hAnsi="Arial Narrow" w:cstheme="minorHAnsi"/>
        </w:rPr>
      </w:pPr>
    </w:p>
    <w:p w14:paraId="2B805DA1" w14:textId="44132336" w:rsidR="00521F81" w:rsidRPr="00964B32" w:rsidRDefault="00E60BA6" w:rsidP="00964B32">
      <w:pPr>
        <w:keepNext/>
        <w:jc w:val="both"/>
        <w:rPr>
          <w:rFonts w:ascii="Arial" w:hAnsi="Arial"/>
          <w:szCs w:val="20"/>
          <w:lang w:val="fr-FR"/>
        </w:rPr>
      </w:pPr>
      <w:r w:rsidRPr="00964B32">
        <w:rPr>
          <w:rFonts w:ascii="Arial" w:hAnsi="Arial"/>
          <w:szCs w:val="20"/>
          <w:lang w:val="fr-FR"/>
        </w:rPr>
        <w:t>Le programme VET4CHANGE</w:t>
      </w:r>
      <w:r w:rsidR="00964B32" w:rsidRPr="00964B32">
        <w:rPr>
          <w:rFonts w:ascii="Arial" w:hAnsi="Arial"/>
          <w:szCs w:val="20"/>
          <w:lang w:val="fr-FR"/>
        </w:rPr>
        <w:t xml:space="preserve"> prévu au départ sur trois ans a été fortement ralenti par la crise du COVID-19. Il s’agit </w:t>
      </w:r>
      <w:r w:rsidR="007747E6" w:rsidRPr="00964B32">
        <w:rPr>
          <w:rFonts w:ascii="Arial" w:hAnsi="Arial"/>
          <w:szCs w:val="20"/>
          <w:lang w:val="fr-FR"/>
        </w:rPr>
        <w:t xml:space="preserve">d’un </w:t>
      </w:r>
      <w:r w:rsidR="00970330" w:rsidRPr="00964B32">
        <w:rPr>
          <w:rFonts w:ascii="Arial" w:hAnsi="Arial"/>
          <w:szCs w:val="20"/>
          <w:lang w:val="fr-FR"/>
        </w:rPr>
        <w:t xml:space="preserve">programme d’échange avec pays </w:t>
      </w:r>
      <w:r w:rsidR="00A27F2C" w:rsidRPr="00964B32">
        <w:rPr>
          <w:rFonts w:ascii="Arial" w:hAnsi="Arial"/>
          <w:szCs w:val="20"/>
          <w:lang w:val="fr-FR"/>
        </w:rPr>
        <w:t>européens</w:t>
      </w:r>
      <w:r w:rsidR="00970330" w:rsidRPr="00964B32">
        <w:rPr>
          <w:rFonts w:ascii="Arial" w:hAnsi="Arial"/>
          <w:szCs w:val="20"/>
          <w:lang w:val="fr-FR"/>
        </w:rPr>
        <w:t xml:space="preserve"> sur la formation </w:t>
      </w:r>
      <w:r w:rsidR="00970330" w:rsidRPr="00964B32">
        <w:rPr>
          <w:rFonts w:ascii="Arial" w:hAnsi="Arial"/>
          <w:szCs w:val="20"/>
          <w:lang w:val="fr-FR"/>
        </w:rPr>
        <w:lastRenderedPageBreak/>
        <w:t xml:space="preserve">professionnelle en appui à des dynamiques </w:t>
      </w:r>
      <w:r w:rsidR="007C47B2" w:rsidRPr="00964B32">
        <w:rPr>
          <w:rFonts w:ascii="Arial" w:hAnsi="Arial"/>
          <w:szCs w:val="20"/>
          <w:lang w:val="fr-FR"/>
        </w:rPr>
        <w:t>interacteurs</w:t>
      </w:r>
      <w:r w:rsidR="00970330" w:rsidRPr="00964B32">
        <w:rPr>
          <w:rFonts w:ascii="Arial" w:hAnsi="Arial"/>
          <w:szCs w:val="20"/>
          <w:lang w:val="fr-FR"/>
        </w:rPr>
        <w:t xml:space="preserve"> à l</w:t>
      </w:r>
      <w:r w:rsidR="007747E6" w:rsidRPr="00964B32">
        <w:rPr>
          <w:rFonts w:ascii="Arial" w:hAnsi="Arial"/>
          <w:szCs w:val="20"/>
          <w:lang w:val="fr-FR"/>
        </w:rPr>
        <w:t>’</w:t>
      </w:r>
      <w:r w:rsidR="00970330" w:rsidRPr="00964B32">
        <w:rPr>
          <w:rFonts w:ascii="Arial" w:hAnsi="Arial"/>
          <w:szCs w:val="20"/>
          <w:lang w:val="fr-FR"/>
        </w:rPr>
        <w:t>échelle de territoires (programme ERASMUS</w:t>
      </w:r>
      <w:r w:rsidR="00964B32" w:rsidRPr="00964B32">
        <w:rPr>
          <w:rFonts w:ascii="Arial" w:hAnsi="Arial"/>
          <w:szCs w:val="20"/>
          <w:lang w:val="fr-FR"/>
        </w:rPr>
        <w:t>+</w:t>
      </w:r>
      <w:r w:rsidR="00970330" w:rsidRPr="00964B32">
        <w:rPr>
          <w:rFonts w:ascii="Arial" w:hAnsi="Arial"/>
          <w:szCs w:val="20"/>
          <w:lang w:val="fr-FR"/>
        </w:rPr>
        <w:t>)</w:t>
      </w:r>
      <w:r w:rsidR="00964B32" w:rsidRPr="00964B32">
        <w:rPr>
          <w:rFonts w:ascii="Arial" w:hAnsi="Arial"/>
          <w:szCs w:val="20"/>
          <w:lang w:val="fr-FR"/>
        </w:rPr>
        <w:t>. C’est une e</w:t>
      </w:r>
      <w:r w:rsidR="007747E6" w:rsidRPr="00964B32">
        <w:rPr>
          <w:rFonts w:ascii="Arial" w:hAnsi="Arial"/>
          <w:szCs w:val="20"/>
          <w:lang w:val="fr-FR"/>
        </w:rPr>
        <w:t xml:space="preserve">xpérience particulièrement </w:t>
      </w:r>
      <w:r w:rsidR="00A27F2C" w:rsidRPr="00964B32">
        <w:rPr>
          <w:rFonts w:ascii="Arial" w:hAnsi="Arial"/>
          <w:szCs w:val="20"/>
          <w:lang w:val="fr-FR"/>
        </w:rPr>
        <w:t>intéressante</w:t>
      </w:r>
      <w:r w:rsidR="007747E6" w:rsidRPr="00964B32">
        <w:rPr>
          <w:rFonts w:ascii="Arial" w:hAnsi="Arial"/>
          <w:szCs w:val="20"/>
          <w:lang w:val="fr-FR"/>
        </w:rPr>
        <w:t xml:space="preserve"> du point de vue de la connaissance d’autres pays européen, d’autres réalités professionnelles</w:t>
      </w:r>
      <w:r w:rsidR="00964B32" w:rsidRPr="00964B32">
        <w:rPr>
          <w:rFonts w:ascii="Arial" w:hAnsi="Arial"/>
          <w:szCs w:val="20"/>
          <w:lang w:val="fr-FR"/>
        </w:rPr>
        <w:t>, et Inter-Mondes Belgique en 2022 s’est réengagé en tant qu’acteurs central de ce programme.</w:t>
      </w:r>
    </w:p>
    <w:p w14:paraId="244B14A1" w14:textId="77777777" w:rsidR="007D6812" w:rsidRPr="00552D01" w:rsidRDefault="007D6812" w:rsidP="002C7A6B">
      <w:pPr>
        <w:rPr>
          <w:rFonts w:ascii="Arial Narrow" w:hAnsi="Arial Narrow"/>
        </w:rPr>
      </w:pPr>
    </w:p>
    <w:p w14:paraId="4AD803FF" w14:textId="5C1E3317" w:rsidR="007747E6" w:rsidRPr="00552D01" w:rsidRDefault="007747E6" w:rsidP="002C7A6B">
      <w:pPr>
        <w:rPr>
          <w:rFonts w:ascii="Arial Narrow" w:hAnsi="Arial Narrow"/>
        </w:rPr>
      </w:pPr>
    </w:p>
    <w:p w14:paraId="0D9AD0F3" w14:textId="713D5FA9" w:rsidR="007747E6" w:rsidRPr="00552D01" w:rsidRDefault="007747E6" w:rsidP="00970330">
      <w:pPr>
        <w:keepNext/>
        <w:jc w:val="both"/>
        <w:rPr>
          <w:rStyle w:val="lev"/>
          <w:rFonts w:ascii="Arial Narrow" w:hAnsi="Arial Narrow"/>
          <w:b w:val="0"/>
          <w:bCs w:val="0"/>
        </w:rPr>
      </w:pPr>
    </w:p>
    <w:p w14:paraId="7A974F44" w14:textId="7F1DDA8B" w:rsidR="00DC5EB0" w:rsidRPr="00552D01" w:rsidRDefault="00DC5EB0" w:rsidP="00354AD2">
      <w:pPr>
        <w:pStyle w:val="Titre2"/>
        <w:rPr>
          <w:rFonts w:ascii="Arial Narrow" w:hAnsi="Arial Narrow"/>
        </w:rPr>
      </w:pPr>
      <w:bookmarkStart w:id="13" w:name="_Toc136223860"/>
      <w:r w:rsidRPr="00552D01">
        <w:rPr>
          <w:rFonts w:ascii="Arial Narrow" w:hAnsi="Arial Narrow"/>
        </w:rPr>
        <w:t>2.2. Nouveaux chantiers en 202</w:t>
      </w:r>
      <w:r w:rsidR="007C47B2">
        <w:rPr>
          <w:rFonts w:ascii="Arial Narrow" w:hAnsi="Arial Narrow"/>
        </w:rPr>
        <w:t>2</w:t>
      </w:r>
      <w:bookmarkEnd w:id="13"/>
    </w:p>
    <w:p w14:paraId="0E498C88" w14:textId="53B71AF9" w:rsidR="00964B32" w:rsidRDefault="00964B32" w:rsidP="001916CD">
      <w:pPr>
        <w:pStyle w:val="Titre3"/>
      </w:pPr>
      <w:bookmarkStart w:id="14" w:name="_Toc136223861"/>
      <w:r>
        <w:t>2.2.1. Évaluation externe du projet AZOBE</w:t>
      </w:r>
      <w:bookmarkEnd w:id="14"/>
    </w:p>
    <w:p w14:paraId="2C624CC9" w14:textId="184B7323" w:rsidR="00D805D2" w:rsidRDefault="005C6E95" w:rsidP="00D805D2">
      <w:pPr>
        <w:keepNext/>
        <w:jc w:val="both"/>
        <w:rPr>
          <w:rFonts w:ascii="Arial Narrow" w:hAnsi="Arial Narrow" w:cstheme="minorHAnsi"/>
        </w:rPr>
      </w:pPr>
      <w:r w:rsidRPr="005C6E95">
        <w:rPr>
          <w:rFonts w:ascii="Arial" w:hAnsi="Arial"/>
          <w:szCs w:val="20"/>
          <w:lang w:val="fr-FR"/>
        </w:rPr>
        <w:t>L’évaluation a été réalisée par Marius Nkounawa, en collaboration avec une cabinet Gabonais (</w:t>
      </w:r>
      <w:proofErr w:type="spellStart"/>
      <w:r w:rsidRPr="005C6E95">
        <w:rPr>
          <w:rFonts w:ascii="Arial" w:hAnsi="Arial"/>
          <w:szCs w:val="20"/>
          <w:lang w:val="fr-FR"/>
        </w:rPr>
        <w:t>Africasso</w:t>
      </w:r>
      <w:proofErr w:type="spellEnd"/>
      <w:r w:rsidRPr="005C6E95">
        <w:rPr>
          <w:rFonts w:ascii="Arial" w:hAnsi="Arial"/>
          <w:szCs w:val="20"/>
          <w:lang w:val="fr-FR"/>
        </w:rPr>
        <w:t>) pour le compte de l’ambassade de France et la délégation de l’UE au Gabon. L’objet du projet était d’</w:t>
      </w:r>
      <w:r w:rsidR="00D805D2" w:rsidRPr="005C6E95">
        <w:rPr>
          <w:rFonts w:ascii="Arial" w:hAnsi="Arial"/>
          <w:szCs w:val="20"/>
          <w:lang w:val="fr-FR"/>
        </w:rPr>
        <w:t>“Accompagner et renforcer la société civile gabonaise par l'implémentation d'un centre de recherche-action et le lancement d'un appel à projets”</w:t>
      </w:r>
      <w:r w:rsidRPr="005C6E95">
        <w:rPr>
          <w:rFonts w:ascii="Arial" w:hAnsi="Arial"/>
          <w:szCs w:val="20"/>
          <w:lang w:val="fr-FR"/>
        </w:rPr>
        <w:t xml:space="preserve">. Cette mission a permis notamment de mettre en miroir la société gabonaise et d’Afrique centrale en général avec la société civile ouest africaine que nous connaissons mieux ; elle révèle en effet un engagement plus encré, une participation citoyenne et associative plus forte en Afrique de l’Ouest que Gabon. </w:t>
      </w:r>
    </w:p>
    <w:p w14:paraId="606CF6A3" w14:textId="7C75DE8D" w:rsidR="00B24271" w:rsidRDefault="005C6E95" w:rsidP="001916CD">
      <w:pPr>
        <w:pStyle w:val="Titre3"/>
      </w:pPr>
      <w:bookmarkStart w:id="15" w:name="_Toc136223862"/>
      <w:r>
        <w:t xml:space="preserve">2.2.2. </w:t>
      </w:r>
      <w:r w:rsidR="00B24271">
        <w:t>Évaluation externe du projet MUSEOGAB</w:t>
      </w:r>
      <w:bookmarkEnd w:id="15"/>
    </w:p>
    <w:p w14:paraId="7443363E" w14:textId="218CD6CA" w:rsidR="00B24271" w:rsidRPr="00B24271" w:rsidRDefault="00B24271" w:rsidP="00DF4EE9">
      <w:pPr>
        <w:jc w:val="both"/>
        <w:rPr>
          <w:rFonts w:ascii="Arial" w:hAnsi="Arial"/>
          <w:szCs w:val="20"/>
          <w:lang w:val="fr-FR"/>
        </w:rPr>
      </w:pPr>
      <w:r w:rsidRPr="00B24271">
        <w:rPr>
          <w:rFonts w:ascii="Arial" w:hAnsi="Arial"/>
          <w:szCs w:val="20"/>
          <w:lang w:val="fr-FR"/>
        </w:rPr>
        <w:t>Inter-Mondes Belgique a réalisé</w:t>
      </w:r>
      <w:r>
        <w:rPr>
          <w:rFonts w:ascii="Arial" w:hAnsi="Arial"/>
          <w:szCs w:val="20"/>
          <w:lang w:val="fr-FR"/>
        </w:rPr>
        <w:t xml:space="preserve"> </w:t>
      </w:r>
      <w:r w:rsidR="00526367">
        <w:rPr>
          <w:rFonts w:ascii="Arial" w:hAnsi="Arial"/>
          <w:szCs w:val="20"/>
          <w:lang w:val="fr-FR"/>
        </w:rPr>
        <w:t xml:space="preserve">en 2022 </w:t>
      </w:r>
      <w:r>
        <w:rPr>
          <w:rFonts w:ascii="Arial" w:hAnsi="Arial"/>
          <w:szCs w:val="20"/>
          <w:lang w:val="fr-FR"/>
        </w:rPr>
        <w:t>au Gabon l’évaluation externe du projet MUSEOGA</w:t>
      </w:r>
      <w:r w:rsidR="005A7ABB">
        <w:rPr>
          <w:rFonts w:ascii="Arial" w:hAnsi="Arial"/>
          <w:szCs w:val="20"/>
          <w:lang w:val="fr-FR"/>
        </w:rPr>
        <w:t>B</w:t>
      </w:r>
      <w:r>
        <w:rPr>
          <w:rFonts w:ascii="Arial" w:hAnsi="Arial"/>
          <w:szCs w:val="20"/>
          <w:lang w:val="fr-FR"/>
        </w:rPr>
        <w:t xml:space="preserve"> pour le compte de l’ambassade de France et l’Institut Français du Gabon.</w:t>
      </w:r>
      <w:r w:rsidR="00DF4EE9">
        <w:rPr>
          <w:rFonts w:ascii="Arial" w:hAnsi="Arial"/>
          <w:szCs w:val="20"/>
          <w:lang w:val="fr-FR"/>
        </w:rPr>
        <w:t xml:space="preserve"> </w:t>
      </w:r>
      <w:r w:rsidR="00DF4EE9" w:rsidRPr="00DF4EE9">
        <w:rPr>
          <w:rFonts w:ascii="Arial" w:hAnsi="Arial"/>
          <w:szCs w:val="20"/>
          <w:lang w:val="fr-FR"/>
        </w:rPr>
        <w:t xml:space="preserve">Tout l’enjeu – et le défi – du projet </w:t>
      </w:r>
      <w:r w:rsidR="00DF4EE9">
        <w:rPr>
          <w:rFonts w:ascii="Arial" w:hAnsi="Arial"/>
          <w:szCs w:val="20"/>
          <w:lang w:val="fr-FR"/>
        </w:rPr>
        <w:t xml:space="preserve">financé sur fonds </w:t>
      </w:r>
      <w:r w:rsidR="00DF4EE9" w:rsidRPr="00DF4EE9">
        <w:rPr>
          <w:rFonts w:ascii="Arial" w:hAnsi="Arial"/>
          <w:szCs w:val="20"/>
          <w:lang w:val="fr-FR"/>
        </w:rPr>
        <w:t xml:space="preserve">FSPI </w:t>
      </w:r>
      <w:r w:rsidR="00DF4EE9">
        <w:rPr>
          <w:rFonts w:ascii="Arial" w:hAnsi="Arial"/>
          <w:szCs w:val="20"/>
          <w:lang w:val="fr-FR"/>
        </w:rPr>
        <w:t>était</w:t>
      </w:r>
      <w:r w:rsidR="00DF4EE9" w:rsidRPr="00DF4EE9">
        <w:rPr>
          <w:rFonts w:ascii="Arial" w:hAnsi="Arial"/>
          <w:szCs w:val="20"/>
          <w:lang w:val="fr-FR"/>
        </w:rPr>
        <w:t xml:space="preserve"> d’organiser et mettre en œuvre en peu de temps </w:t>
      </w:r>
      <w:r w:rsidR="00DF4EE9">
        <w:rPr>
          <w:rFonts w:ascii="Arial" w:hAnsi="Arial"/>
          <w:szCs w:val="20"/>
          <w:lang w:val="fr-FR"/>
        </w:rPr>
        <w:t xml:space="preserve">un </w:t>
      </w:r>
      <w:r w:rsidR="00DF4EE9" w:rsidRPr="00DF4EE9">
        <w:rPr>
          <w:rFonts w:ascii="Arial" w:hAnsi="Arial"/>
          <w:szCs w:val="20"/>
          <w:lang w:val="fr-FR"/>
        </w:rPr>
        <w:t xml:space="preserve">accompagnement technique (accompagnement structurel du musée en audits et formations), de transformer les essais (accompagnement des masters à l’université), et de prévoir les conditions d’une mise à l’échelle nationale (étude pour une antenne régionale) et sociétale (relations avec les écoles et les associations culturelles). </w:t>
      </w:r>
      <w:r w:rsidR="00DF4EE9">
        <w:rPr>
          <w:rFonts w:ascii="Arial" w:hAnsi="Arial"/>
          <w:szCs w:val="20"/>
          <w:lang w:val="fr-FR"/>
        </w:rPr>
        <w:t xml:space="preserve">Nous découvrons par cette occasion le </w:t>
      </w:r>
      <w:r w:rsidR="00DF4EE9" w:rsidRPr="00DF4EE9">
        <w:rPr>
          <w:rFonts w:ascii="Arial" w:hAnsi="Arial"/>
          <w:szCs w:val="20"/>
          <w:lang w:val="fr-FR"/>
        </w:rPr>
        <w:t xml:space="preserve">positionnement </w:t>
      </w:r>
      <w:r w:rsidR="00DF4EE9">
        <w:rPr>
          <w:rFonts w:ascii="Arial" w:hAnsi="Arial"/>
          <w:szCs w:val="20"/>
          <w:lang w:val="fr-FR"/>
        </w:rPr>
        <w:t xml:space="preserve">tout à fait </w:t>
      </w:r>
      <w:r w:rsidR="00DF4EE9" w:rsidRPr="00DF4EE9">
        <w:rPr>
          <w:rFonts w:ascii="Arial" w:hAnsi="Arial"/>
          <w:szCs w:val="20"/>
          <w:lang w:val="fr-FR"/>
        </w:rPr>
        <w:t>particulier</w:t>
      </w:r>
      <w:r w:rsidR="00DF4EE9">
        <w:rPr>
          <w:rFonts w:ascii="Arial" w:hAnsi="Arial"/>
          <w:szCs w:val="20"/>
          <w:lang w:val="fr-FR"/>
        </w:rPr>
        <w:t xml:space="preserve"> du </w:t>
      </w:r>
      <w:r w:rsidR="00DF4EE9" w:rsidRPr="00DF4EE9">
        <w:rPr>
          <w:rFonts w:ascii="Arial" w:hAnsi="Arial"/>
          <w:szCs w:val="20"/>
          <w:lang w:val="fr-FR"/>
        </w:rPr>
        <w:t xml:space="preserve">Gabon </w:t>
      </w:r>
      <w:r w:rsidR="00DF4EE9">
        <w:rPr>
          <w:rFonts w:ascii="Arial" w:hAnsi="Arial"/>
          <w:szCs w:val="20"/>
          <w:lang w:val="fr-FR"/>
        </w:rPr>
        <w:t>qui a</w:t>
      </w:r>
      <w:r w:rsidR="00DF4EE9" w:rsidRPr="00DF4EE9">
        <w:rPr>
          <w:rFonts w:ascii="Arial" w:hAnsi="Arial"/>
          <w:szCs w:val="20"/>
          <w:lang w:val="fr-FR"/>
        </w:rPr>
        <w:t>ccord</w:t>
      </w:r>
      <w:r w:rsidR="00DF4EE9">
        <w:rPr>
          <w:rFonts w:ascii="Arial" w:hAnsi="Arial"/>
          <w:szCs w:val="20"/>
          <w:lang w:val="fr-FR"/>
        </w:rPr>
        <w:t xml:space="preserve">e </w:t>
      </w:r>
      <w:r w:rsidR="00DF4EE9" w:rsidRPr="00DF4EE9">
        <w:rPr>
          <w:rFonts w:ascii="Arial" w:hAnsi="Arial"/>
          <w:szCs w:val="20"/>
          <w:lang w:val="fr-FR"/>
        </w:rPr>
        <w:t>autant d’importance à la « circulation » des biens – de toute provenance - qu’à la « restitution » de biens nationaux. Ceci dans l’esprit de créer avant tout les conditions structurelles à la circulation de biens, afin de se positionner sur le continent comme un pays en capacité d’accompagner la valorisation et les échanges de biens culturels de toute origine dans le sens Sud/sud, Nord/Sud comme Sud/</w:t>
      </w:r>
      <w:r w:rsidR="00DF4EE9">
        <w:rPr>
          <w:rFonts w:ascii="Arial" w:hAnsi="Arial"/>
          <w:szCs w:val="20"/>
          <w:lang w:val="fr-FR"/>
        </w:rPr>
        <w:t>Nord.</w:t>
      </w:r>
    </w:p>
    <w:p w14:paraId="18963898" w14:textId="51A30618" w:rsidR="005C6E95" w:rsidRDefault="00B24271" w:rsidP="001916CD">
      <w:pPr>
        <w:pStyle w:val="Titre3"/>
      </w:pPr>
      <w:bookmarkStart w:id="16" w:name="_Toc136223863"/>
      <w:r>
        <w:t xml:space="preserve">2.2.3. </w:t>
      </w:r>
      <w:r w:rsidR="00D805D2" w:rsidRPr="00661ED3">
        <w:t>Accompagnement à la méta capitalisation du projet « Trois Frontières »</w:t>
      </w:r>
      <w:bookmarkEnd w:id="16"/>
    </w:p>
    <w:p w14:paraId="5F65105D" w14:textId="3318CB64" w:rsidR="00D805D2" w:rsidRPr="005C6E95" w:rsidRDefault="00DF4EE9" w:rsidP="00D805D2">
      <w:pPr>
        <w:keepNext/>
        <w:jc w:val="both"/>
        <w:rPr>
          <w:rFonts w:ascii="Arial" w:hAnsi="Arial"/>
          <w:szCs w:val="20"/>
          <w:lang w:val="fr-FR"/>
        </w:rPr>
      </w:pPr>
      <w:r>
        <w:rPr>
          <w:rFonts w:ascii="Arial" w:hAnsi="Arial"/>
          <w:szCs w:val="20"/>
          <w:lang w:val="fr-FR"/>
        </w:rPr>
        <w:t>Nous avons entamé en 2022, à</w:t>
      </w:r>
      <w:r w:rsidR="005C6E95" w:rsidRPr="005C6E95">
        <w:rPr>
          <w:rFonts w:ascii="Arial" w:hAnsi="Arial"/>
          <w:szCs w:val="20"/>
          <w:lang w:val="fr-FR"/>
        </w:rPr>
        <w:t xml:space="preserve"> </w:t>
      </w:r>
      <w:r w:rsidR="00D805D2" w:rsidRPr="005C6E95">
        <w:rPr>
          <w:rFonts w:ascii="Arial" w:hAnsi="Arial"/>
          <w:szCs w:val="20"/>
          <w:lang w:val="fr-FR"/>
        </w:rPr>
        <w:t>l’initiative de l’« Alliance Sahel au Programme de Développement d’Urgence (PDU) du G5 Sahel » qui vise à lancer, en urgence, des projets à impact rapide afin de stabiliser les espaces frontaliers du G5 Sahel</w:t>
      </w:r>
      <w:r w:rsidR="0023202D">
        <w:rPr>
          <w:rFonts w:ascii="Arial" w:hAnsi="Arial"/>
          <w:szCs w:val="20"/>
          <w:lang w:val="fr-FR"/>
        </w:rPr>
        <w:t xml:space="preserve">, c'est-à-dire selon les termes formulés </w:t>
      </w:r>
      <w:r w:rsidR="00D805D2" w:rsidRPr="005C6E95">
        <w:rPr>
          <w:rFonts w:ascii="Arial" w:hAnsi="Arial"/>
          <w:szCs w:val="20"/>
          <w:lang w:val="fr-FR"/>
        </w:rPr>
        <w:t>: « contribuer au développement et à la paix des territoires transfrontaliers »</w:t>
      </w:r>
      <w:r w:rsidR="0023202D">
        <w:rPr>
          <w:rFonts w:ascii="Arial" w:hAnsi="Arial"/>
          <w:szCs w:val="20"/>
          <w:lang w:val="fr-FR"/>
        </w:rPr>
        <w:t>. C’est dans le cadre de projet</w:t>
      </w:r>
      <w:r w:rsidR="00D805D2" w:rsidRPr="005C6E95">
        <w:rPr>
          <w:rFonts w:ascii="Arial" w:hAnsi="Arial"/>
          <w:szCs w:val="20"/>
          <w:lang w:val="fr-FR"/>
        </w:rPr>
        <w:t xml:space="preserve"> vise donc la stabilisation de la zone du </w:t>
      </w:r>
      <w:proofErr w:type="spellStart"/>
      <w:r w:rsidR="00D805D2" w:rsidRPr="005C6E95">
        <w:rPr>
          <w:rFonts w:ascii="Arial" w:hAnsi="Arial"/>
          <w:szCs w:val="20"/>
          <w:lang w:val="fr-FR"/>
        </w:rPr>
        <w:t>Liptako</w:t>
      </w:r>
      <w:proofErr w:type="spellEnd"/>
      <w:r w:rsidR="00D805D2" w:rsidRPr="005C6E95">
        <w:rPr>
          <w:rFonts w:ascii="Arial" w:hAnsi="Arial"/>
          <w:szCs w:val="20"/>
          <w:lang w:val="fr-FR"/>
        </w:rPr>
        <w:t xml:space="preserve"> Gourma en articulant développement socio-économique et renforcement de la cohésion sociale entre les communautés au Burkina Faso, Mali et Niger</w:t>
      </w:r>
      <w:r w:rsidR="0023202D">
        <w:rPr>
          <w:rFonts w:ascii="Arial" w:hAnsi="Arial"/>
          <w:szCs w:val="20"/>
          <w:lang w:val="fr-FR"/>
        </w:rPr>
        <w:t xml:space="preserve"> et c</w:t>
      </w:r>
      <w:r w:rsidR="00D805D2" w:rsidRPr="005C6E95">
        <w:rPr>
          <w:rFonts w:ascii="Arial" w:hAnsi="Arial"/>
          <w:szCs w:val="20"/>
          <w:lang w:val="fr-FR"/>
        </w:rPr>
        <w:t>o-financé par l’Agence Française de Développement (AFD) et le Centre de Crise et de Soutien (CDCS) du Ministère Français de l’Europe et des Affaires Étrangères</w:t>
      </w:r>
      <w:r w:rsidR="0023202D">
        <w:rPr>
          <w:rFonts w:ascii="Arial" w:hAnsi="Arial"/>
          <w:szCs w:val="20"/>
          <w:lang w:val="fr-FR"/>
        </w:rPr>
        <w:t xml:space="preserve">, que nous avons été </w:t>
      </w:r>
      <w:r w:rsidR="0018736B">
        <w:rPr>
          <w:rFonts w:ascii="Arial" w:hAnsi="Arial"/>
          <w:szCs w:val="20"/>
          <w:lang w:val="fr-FR"/>
        </w:rPr>
        <w:t>sollicités</w:t>
      </w:r>
      <w:r w:rsidR="0023202D">
        <w:rPr>
          <w:rFonts w:ascii="Arial" w:hAnsi="Arial"/>
          <w:szCs w:val="20"/>
          <w:lang w:val="fr-FR"/>
        </w:rPr>
        <w:t xml:space="preserve"> pour réaliser une </w:t>
      </w:r>
      <w:proofErr w:type="spellStart"/>
      <w:r w:rsidR="0023202D">
        <w:rPr>
          <w:rFonts w:ascii="Arial" w:hAnsi="Arial"/>
          <w:szCs w:val="20"/>
          <w:lang w:val="fr-FR"/>
        </w:rPr>
        <w:t>métacapitalisation</w:t>
      </w:r>
      <w:proofErr w:type="spellEnd"/>
      <w:r w:rsidR="0023202D">
        <w:rPr>
          <w:rFonts w:ascii="Arial" w:hAnsi="Arial"/>
          <w:szCs w:val="20"/>
          <w:lang w:val="fr-FR"/>
        </w:rPr>
        <w:t xml:space="preserve">. Elle vise surtout à construire des savoir partageables et tirer des leçons sur l’ensemble des pratiques déployées et qui se configurent dans le nexus entre projets de développement, intervention d’urgence et opération de maintien de la paix. La </w:t>
      </w:r>
      <w:proofErr w:type="spellStart"/>
      <w:r w:rsidR="0023202D">
        <w:rPr>
          <w:rFonts w:ascii="Arial" w:hAnsi="Arial"/>
          <w:szCs w:val="20"/>
          <w:lang w:val="fr-FR"/>
        </w:rPr>
        <w:t>métacapitalisation</w:t>
      </w:r>
      <w:proofErr w:type="spellEnd"/>
      <w:r w:rsidR="0023202D">
        <w:rPr>
          <w:rFonts w:ascii="Arial" w:hAnsi="Arial"/>
          <w:szCs w:val="20"/>
          <w:lang w:val="fr-FR"/>
        </w:rPr>
        <w:t xml:space="preserve"> s’achève en </w:t>
      </w:r>
      <w:r w:rsidR="0018736B">
        <w:rPr>
          <w:rFonts w:ascii="Arial" w:hAnsi="Arial"/>
          <w:szCs w:val="20"/>
          <w:lang w:val="fr-FR"/>
        </w:rPr>
        <w:t xml:space="preserve">juin </w:t>
      </w:r>
      <w:r w:rsidR="0023202D">
        <w:rPr>
          <w:rFonts w:ascii="Arial" w:hAnsi="Arial"/>
          <w:szCs w:val="20"/>
          <w:lang w:val="fr-FR"/>
        </w:rPr>
        <w:t>2023.</w:t>
      </w:r>
    </w:p>
    <w:p w14:paraId="209B0EA2" w14:textId="77777777" w:rsidR="00D805D2" w:rsidRPr="00661ED3" w:rsidRDefault="00D805D2" w:rsidP="00D805D2">
      <w:pPr>
        <w:keepNext/>
        <w:jc w:val="both"/>
        <w:rPr>
          <w:rFonts w:ascii="Arial Narrow" w:hAnsi="Arial Narrow" w:cstheme="minorHAnsi"/>
        </w:rPr>
      </w:pPr>
    </w:p>
    <w:p w14:paraId="16CA2D3A" w14:textId="77777777" w:rsidR="0023202D" w:rsidRDefault="0023202D" w:rsidP="001916CD">
      <w:pPr>
        <w:pStyle w:val="Titre3"/>
      </w:pPr>
      <w:bookmarkStart w:id="17" w:name="_Toc136223864"/>
      <w:r>
        <w:rPr>
          <w:lang w:val="fr-BE"/>
        </w:rPr>
        <w:t xml:space="preserve">2.2.4. </w:t>
      </w:r>
      <w:r>
        <w:t>Mise En place d’un dispositif de suivi-évaluation-capitalisation pour le GRDR</w:t>
      </w:r>
      <w:bookmarkEnd w:id="17"/>
    </w:p>
    <w:p w14:paraId="3F456C10" w14:textId="6FC6F781" w:rsidR="00D805D2" w:rsidRPr="002008BA" w:rsidRDefault="00215715" w:rsidP="0007118A">
      <w:pPr>
        <w:jc w:val="both"/>
        <w:rPr>
          <w:rFonts w:ascii="Arial" w:hAnsi="Arial"/>
          <w:szCs w:val="20"/>
          <w:lang w:val="fr-FR"/>
        </w:rPr>
      </w:pPr>
      <w:r>
        <w:rPr>
          <w:rFonts w:ascii="Arial" w:hAnsi="Arial"/>
          <w:szCs w:val="20"/>
          <w:lang w:val="fr-FR"/>
        </w:rPr>
        <w:t xml:space="preserve">Dans le cadre de sa convention programme </w:t>
      </w:r>
      <w:r w:rsidR="002C59DC">
        <w:rPr>
          <w:rFonts w:ascii="Arial" w:hAnsi="Arial"/>
          <w:szCs w:val="20"/>
          <w:lang w:val="fr-FR"/>
        </w:rPr>
        <w:t>P</w:t>
      </w:r>
      <w:r w:rsidR="00D805D2" w:rsidRPr="0023202D">
        <w:rPr>
          <w:rFonts w:ascii="Arial" w:hAnsi="Arial"/>
          <w:szCs w:val="20"/>
          <w:lang w:val="fr-FR"/>
        </w:rPr>
        <w:t xml:space="preserve">our la </w:t>
      </w:r>
      <w:r w:rsidR="002C59DC">
        <w:rPr>
          <w:rFonts w:ascii="Arial" w:hAnsi="Arial"/>
          <w:szCs w:val="20"/>
          <w:lang w:val="fr-FR"/>
        </w:rPr>
        <w:t>G</w:t>
      </w:r>
      <w:r w:rsidR="00D805D2" w:rsidRPr="0023202D">
        <w:rPr>
          <w:rFonts w:ascii="Arial" w:hAnsi="Arial"/>
          <w:szCs w:val="20"/>
          <w:lang w:val="fr-FR"/>
        </w:rPr>
        <w:t>ouvernance Concertée du Littoral (2021-2024) mis en œuvre par le GRDR</w:t>
      </w:r>
      <w:r w:rsidR="002C59DC">
        <w:rPr>
          <w:rFonts w:ascii="Arial" w:hAnsi="Arial"/>
          <w:szCs w:val="20"/>
          <w:lang w:val="fr-FR"/>
        </w:rPr>
        <w:t xml:space="preserve">, nous avons été sélectionnés </w:t>
      </w:r>
      <w:r w:rsidR="002C59DC" w:rsidRPr="002008BA">
        <w:rPr>
          <w:rFonts w:ascii="Arial" w:hAnsi="Arial"/>
          <w:szCs w:val="20"/>
          <w:lang w:val="fr-FR"/>
        </w:rPr>
        <w:t xml:space="preserve">pour accompagner l’équipe du littoral sur la révision des indicateurs actuellement définis et faire évoluer le dispositif de S/E de manière qualitative et quantitative, en l’adaptant aux activités, en l’organisant autour </w:t>
      </w:r>
      <w:r w:rsidR="002C59DC" w:rsidRPr="002008BA">
        <w:rPr>
          <w:rFonts w:ascii="Arial" w:hAnsi="Arial"/>
          <w:szCs w:val="20"/>
          <w:lang w:val="fr-FR"/>
        </w:rPr>
        <w:lastRenderedPageBreak/>
        <w:t>des méthodes/outils de collectes de données, et bien sûr en partenariat et collégialité avec les acteurs (partenaires des territoires et partenaires thématiques) impliqués dans le programme. Plus concrètement, trois grandes familles d’exercice sont demandées : Une analyse rétrospective des deux premières phases du programme, à l’effet de valoriser les impacts du programme. La construction collégiale d’un dispositif de suivi évaluation orienté changement, dans le but d’une part de qualifier les parties prenantes du programme aux AOC, et d’autre part, d’appréhender les changements transversaux induits par le programme et présentés sous format attractif et accessible d’autre part. Une évaluation finale du programme sera enfin menée, et sera essentiellement organisée autour de l’impact du programme à partir des indicateurs orientés changements. L’accompagnement se poursuit avec beaucoup de succès, et se termine en 2024 par une évaluation finale de la phase III du PGCL.</w:t>
      </w:r>
    </w:p>
    <w:p w14:paraId="595C423F" w14:textId="77777777" w:rsidR="002C59DC" w:rsidRPr="00661ED3" w:rsidRDefault="002C59DC" w:rsidP="002C59DC">
      <w:pPr>
        <w:rPr>
          <w:rFonts w:ascii="Arial Narrow" w:hAnsi="Arial Narrow" w:cstheme="minorHAnsi"/>
        </w:rPr>
      </w:pPr>
    </w:p>
    <w:p w14:paraId="315B80CE" w14:textId="266790C8" w:rsidR="0007118A" w:rsidRDefault="0007118A" w:rsidP="001916CD">
      <w:pPr>
        <w:pStyle w:val="Titre3"/>
      </w:pPr>
      <w:bookmarkStart w:id="18" w:name="_Toc136223865"/>
      <w:r>
        <w:t xml:space="preserve">2.2.5. </w:t>
      </w:r>
      <w:r w:rsidRPr="00661ED3">
        <w:t>Évaluation</w:t>
      </w:r>
      <w:r w:rsidR="00D805D2" w:rsidRPr="00661ED3">
        <w:t xml:space="preserve"> externe du projet « Tous artisans de ce monde</w:t>
      </w:r>
      <w:r w:rsidR="00BF7BDD">
        <w:t> »</w:t>
      </w:r>
      <w:r w:rsidR="00D805D2" w:rsidRPr="00661ED3">
        <w:t>:</w:t>
      </w:r>
      <w:bookmarkEnd w:id="18"/>
      <w:r w:rsidR="00D805D2" w:rsidRPr="00661ED3">
        <w:t xml:space="preserve"> </w:t>
      </w:r>
    </w:p>
    <w:p w14:paraId="49FDBCD8" w14:textId="21171237" w:rsidR="0007118A" w:rsidRPr="002008BA" w:rsidRDefault="002008BA" w:rsidP="002008BA">
      <w:pPr>
        <w:keepNext/>
        <w:jc w:val="both"/>
        <w:rPr>
          <w:szCs w:val="20"/>
          <w:lang w:val="fr-FR"/>
        </w:rPr>
      </w:pPr>
      <w:r>
        <w:rPr>
          <w:rFonts w:ascii="Arial" w:hAnsi="Arial"/>
          <w:szCs w:val="20"/>
          <w:lang w:val="fr-FR"/>
        </w:rPr>
        <w:t>Il s’agissait d’un projet d</w:t>
      </w:r>
      <w:r w:rsidR="00D805D2" w:rsidRPr="002008BA">
        <w:rPr>
          <w:rFonts w:ascii="Arial" w:hAnsi="Arial"/>
          <w:szCs w:val="20"/>
          <w:lang w:val="fr-FR"/>
        </w:rPr>
        <w:t>’éducation au commerce équitable, au service des transitions citoyennes et des Objectifs de Développement durable »</w:t>
      </w:r>
      <w:r>
        <w:rPr>
          <w:rFonts w:ascii="Arial" w:hAnsi="Arial"/>
          <w:szCs w:val="20"/>
          <w:lang w:val="fr-FR"/>
        </w:rPr>
        <w:t>, qui avait surtout pour objectif</w:t>
      </w:r>
      <w:r w:rsidR="0007118A" w:rsidRPr="002008BA">
        <w:rPr>
          <w:rFonts w:ascii="Arial" w:hAnsi="Arial"/>
          <w:szCs w:val="20"/>
          <w:lang w:val="fr-FR"/>
        </w:rPr>
        <w:t xml:space="preserve"> de « renforcer les capacités ». Les capacités des principaux métiers de la fédération : vendre (à travers les boutiques ou en dehors), éduquer (dans l’informel), influencer (par le plaidoyer) ; mais, plus particulièrement encore, les capacités de l’équipe salariée à capitaliser et à mieux suivre-évaluer les activités menées.</w:t>
      </w:r>
      <w:r>
        <w:rPr>
          <w:rFonts w:ascii="Arial" w:hAnsi="Arial"/>
          <w:szCs w:val="20"/>
          <w:lang w:val="fr-FR"/>
        </w:rPr>
        <w:t xml:space="preserve"> </w:t>
      </w:r>
      <w:r w:rsidR="0007118A" w:rsidRPr="002008BA">
        <w:rPr>
          <w:rFonts w:ascii="Arial" w:hAnsi="Arial"/>
          <w:szCs w:val="20"/>
          <w:lang w:val="fr-FR"/>
        </w:rPr>
        <w:t>Ceci</w:t>
      </w:r>
      <w:r>
        <w:rPr>
          <w:rFonts w:ascii="Arial" w:hAnsi="Arial"/>
          <w:szCs w:val="20"/>
          <w:lang w:val="fr-FR"/>
        </w:rPr>
        <w:t xml:space="preserve"> dans le but </w:t>
      </w:r>
      <w:r w:rsidR="0007118A" w:rsidRPr="002008BA">
        <w:rPr>
          <w:rFonts w:ascii="Arial" w:hAnsi="Arial"/>
          <w:szCs w:val="20"/>
          <w:lang w:val="fr-FR"/>
        </w:rPr>
        <w:t xml:space="preserve">de renforcer les capacités à donner à voir ce qui se fait, et à en définitive attirer de nouveaux bénévoles. L’évaluation du projet « Tous artisans de ce monde » arrive à un moment particulier et dans un contexte particulier. Il ne peut être apprécié si on ne le replace pas dans un double mouvement qui lui donne une perspective particulière : </w:t>
      </w:r>
      <w:r>
        <w:rPr>
          <w:rFonts w:ascii="Arial" w:hAnsi="Arial"/>
          <w:szCs w:val="20"/>
          <w:lang w:val="fr-FR"/>
        </w:rPr>
        <w:t>c</w:t>
      </w:r>
      <w:r w:rsidR="0007118A" w:rsidRPr="002008BA">
        <w:rPr>
          <w:szCs w:val="20"/>
          <w:lang w:val="fr-FR"/>
        </w:rPr>
        <w:t>e moment particulier est celui de la période Covid qui a bouleversé bon nombre de règles de fonctionnement et d’habitus dans nos sociétés depuis 2020</w:t>
      </w:r>
      <w:r>
        <w:rPr>
          <w:szCs w:val="20"/>
          <w:lang w:val="fr-FR"/>
        </w:rPr>
        <w:t> ; l</w:t>
      </w:r>
      <w:r w:rsidR="0007118A" w:rsidRPr="002008BA">
        <w:rPr>
          <w:szCs w:val="20"/>
          <w:lang w:val="fr-FR"/>
        </w:rPr>
        <w:t>e contexte est celui d’une Histoire particulière, portant sur une période bien plus longue, qui est celle du commerce équitable (CE) en France, longtemps convergente avec celle du mouvement Artisans du Monde (AdM). Mais qui ne l’est plus totalement</w:t>
      </w:r>
      <w:r w:rsidR="0018736B">
        <w:rPr>
          <w:szCs w:val="20"/>
          <w:lang w:val="fr-FR"/>
        </w:rPr>
        <w:t xml:space="preserve"> étant donné la montée de bien d’autres acteurs sur cet enjeu avec leurs propres conceptions et agendas</w:t>
      </w:r>
      <w:r w:rsidR="0007118A" w:rsidRPr="002008BA">
        <w:rPr>
          <w:szCs w:val="20"/>
          <w:lang w:val="fr-FR"/>
        </w:rPr>
        <w:t>.</w:t>
      </w:r>
    </w:p>
    <w:p w14:paraId="77CF26D1" w14:textId="2642776C" w:rsidR="0007118A" w:rsidRPr="00661ED3" w:rsidRDefault="0007118A" w:rsidP="0007118A">
      <w:pPr>
        <w:keepNext/>
        <w:jc w:val="both"/>
        <w:rPr>
          <w:rFonts w:ascii="Arial Narrow" w:hAnsi="Arial Narrow" w:cstheme="minorHAnsi"/>
        </w:rPr>
      </w:pPr>
    </w:p>
    <w:p w14:paraId="24B14FD3" w14:textId="062C5AB9" w:rsidR="007D6812" w:rsidRPr="00552D01" w:rsidRDefault="002008BA" w:rsidP="001916CD">
      <w:pPr>
        <w:pStyle w:val="Titre3"/>
      </w:pPr>
      <w:bookmarkStart w:id="19" w:name="_Toc136223866"/>
      <w:r>
        <w:t xml:space="preserve">2.2.6. </w:t>
      </w:r>
      <w:r w:rsidR="00BF7BDD">
        <w:t>Accompagnement à la formalisation et</w:t>
      </w:r>
      <w:r w:rsidR="0069135C">
        <w:t xml:space="preserve"> à la</w:t>
      </w:r>
      <w:r w:rsidR="00BF7BDD">
        <w:t xml:space="preserve"> modélisation de </w:t>
      </w:r>
      <w:r w:rsidR="0069135C">
        <w:t xml:space="preserve">l’AOC par la mobilisation sociale pour </w:t>
      </w:r>
      <w:r w:rsidR="007D6812" w:rsidRPr="00552D01">
        <w:t xml:space="preserve">ID </w:t>
      </w:r>
      <w:r w:rsidR="0069135C">
        <w:t xml:space="preserve">dans la convention programme </w:t>
      </w:r>
      <w:r w:rsidR="007D6812" w:rsidRPr="00552D01">
        <w:t>DIARO</w:t>
      </w:r>
      <w:r w:rsidR="0069135C">
        <w:t>, phase</w:t>
      </w:r>
      <w:r w:rsidR="007D6812" w:rsidRPr="00552D01">
        <w:t xml:space="preserve"> II</w:t>
      </w:r>
      <w:bookmarkEnd w:id="19"/>
    </w:p>
    <w:p w14:paraId="2893CE6C" w14:textId="77777777" w:rsidR="00F51AFD" w:rsidRPr="00552D01" w:rsidRDefault="00F51AFD" w:rsidP="008E367C">
      <w:pPr>
        <w:jc w:val="both"/>
        <w:rPr>
          <w:rStyle w:val="lev"/>
          <w:rFonts w:ascii="Arial Narrow" w:hAnsi="Arial Narrow"/>
        </w:rPr>
      </w:pPr>
    </w:p>
    <w:p w14:paraId="2F6CACC3" w14:textId="593F8428" w:rsidR="00CF6102" w:rsidRDefault="0069135C" w:rsidP="00BF7BDD">
      <w:pPr>
        <w:jc w:val="both"/>
        <w:rPr>
          <w:rFonts w:ascii="Arial" w:hAnsi="Arial"/>
          <w:szCs w:val="20"/>
          <w:lang w:val="fr-FR"/>
        </w:rPr>
      </w:pPr>
      <w:r>
        <w:rPr>
          <w:rFonts w:ascii="Arial" w:hAnsi="Arial"/>
          <w:szCs w:val="20"/>
        </w:rPr>
        <w:t>Nous avons accompagné</w:t>
      </w:r>
      <w:r w:rsidR="00731881">
        <w:rPr>
          <w:rFonts w:ascii="Arial" w:hAnsi="Arial"/>
          <w:szCs w:val="20"/>
        </w:rPr>
        <w:t xml:space="preserve"> dans la phase II de la CP DIARO </w:t>
      </w:r>
      <w:r w:rsidR="00731881" w:rsidRPr="00BF7BDD">
        <w:rPr>
          <w:rFonts w:ascii="Arial" w:hAnsi="Arial"/>
          <w:szCs w:val="20"/>
          <w:lang w:val="fr-FR"/>
        </w:rPr>
        <w:t>(Dispositifs</w:t>
      </w:r>
      <w:r w:rsidR="00731881">
        <w:rPr>
          <w:rFonts w:ascii="Arial" w:hAnsi="Arial"/>
          <w:szCs w:val="20"/>
          <w:lang w:val="fr-FR"/>
        </w:rPr>
        <w:t xml:space="preserve"> </w:t>
      </w:r>
      <w:r w:rsidR="00731881" w:rsidRPr="00BF7BDD">
        <w:rPr>
          <w:rFonts w:ascii="Arial" w:hAnsi="Arial"/>
          <w:szCs w:val="20"/>
          <w:lang w:val="fr-FR"/>
        </w:rPr>
        <w:t>Implication des Acteurs et de Renforcement des Organisations)</w:t>
      </w:r>
      <w:r w:rsidR="00731881">
        <w:rPr>
          <w:rFonts w:ascii="Arial" w:hAnsi="Arial"/>
          <w:szCs w:val="20"/>
        </w:rPr>
        <w:t>,</w:t>
      </w:r>
      <w:r>
        <w:rPr>
          <w:rFonts w:ascii="Arial" w:hAnsi="Arial"/>
          <w:szCs w:val="20"/>
        </w:rPr>
        <w:t xml:space="preserve"> </w:t>
      </w:r>
      <w:r w:rsidR="00D04026">
        <w:rPr>
          <w:rFonts w:ascii="Arial" w:hAnsi="Arial"/>
          <w:szCs w:val="20"/>
        </w:rPr>
        <w:t xml:space="preserve">sur la base </w:t>
      </w:r>
      <w:r w:rsidR="00731881">
        <w:rPr>
          <w:rFonts w:ascii="Arial" w:hAnsi="Arial"/>
          <w:szCs w:val="20"/>
          <w:lang w:val="fr-FR"/>
        </w:rPr>
        <w:t>de l</w:t>
      </w:r>
      <w:r w:rsidR="00BF7BDD" w:rsidRPr="00BF7BDD">
        <w:rPr>
          <w:rFonts w:ascii="Arial" w:hAnsi="Arial"/>
          <w:szCs w:val="20"/>
          <w:lang w:val="fr-FR"/>
        </w:rPr>
        <w:t xml:space="preserve">’expérience et </w:t>
      </w:r>
      <w:r w:rsidR="00D04026">
        <w:rPr>
          <w:rFonts w:ascii="Arial" w:hAnsi="Arial"/>
          <w:szCs w:val="20"/>
          <w:lang w:val="fr-FR"/>
        </w:rPr>
        <w:t xml:space="preserve">de </w:t>
      </w:r>
      <w:r w:rsidR="00BF7BDD" w:rsidRPr="00BF7BDD">
        <w:rPr>
          <w:rFonts w:ascii="Arial" w:hAnsi="Arial"/>
          <w:szCs w:val="20"/>
          <w:lang w:val="fr-FR"/>
        </w:rPr>
        <w:t xml:space="preserve">l’analyse des démarches </w:t>
      </w:r>
      <w:r w:rsidR="00D04026">
        <w:rPr>
          <w:rFonts w:ascii="Arial" w:hAnsi="Arial"/>
          <w:szCs w:val="20"/>
          <w:lang w:val="fr-FR"/>
        </w:rPr>
        <w:t>mobilisées dans</w:t>
      </w:r>
      <w:r w:rsidR="00BF7BDD" w:rsidRPr="00BF7BDD">
        <w:rPr>
          <w:rFonts w:ascii="Arial" w:hAnsi="Arial"/>
          <w:szCs w:val="20"/>
          <w:lang w:val="fr-FR"/>
        </w:rPr>
        <w:t xml:space="preserve"> DIARO. Ce que l’on constate en effet</w:t>
      </w:r>
      <w:r w:rsidR="00D04026">
        <w:rPr>
          <w:rFonts w:ascii="Arial" w:hAnsi="Arial"/>
          <w:szCs w:val="20"/>
          <w:lang w:val="fr-FR"/>
        </w:rPr>
        <w:t xml:space="preserve"> </w:t>
      </w:r>
      <w:r w:rsidR="00BF7BDD" w:rsidRPr="00BF7BDD">
        <w:rPr>
          <w:rFonts w:ascii="Arial" w:hAnsi="Arial"/>
          <w:szCs w:val="20"/>
          <w:lang w:val="fr-FR"/>
        </w:rPr>
        <w:t>en pratique, c’est une grande inertie de ce qu’il faut bien appeler une « culture du projet », qui</w:t>
      </w:r>
      <w:r w:rsidR="00D04026">
        <w:rPr>
          <w:rFonts w:ascii="Arial" w:hAnsi="Arial"/>
          <w:szCs w:val="20"/>
          <w:lang w:val="fr-FR"/>
        </w:rPr>
        <w:t xml:space="preserve"> </w:t>
      </w:r>
      <w:r w:rsidR="00BF7BDD" w:rsidRPr="00BF7BDD">
        <w:rPr>
          <w:rFonts w:ascii="Arial" w:hAnsi="Arial"/>
          <w:szCs w:val="20"/>
          <w:lang w:val="fr-FR"/>
        </w:rPr>
        <w:t>entre en tensions avec cette nouvelle perspective. D’où l’idée de travailler</w:t>
      </w:r>
      <w:r w:rsidR="00D04026">
        <w:rPr>
          <w:rFonts w:ascii="Arial" w:hAnsi="Arial"/>
          <w:szCs w:val="20"/>
          <w:lang w:val="fr-FR"/>
        </w:rPr>
        <w:t xml:space="preserve"> </w:t>
      </w:r>
      <w:r w:rsidR="00BF7BDD" w:rsidRPr="00BF7BDD">
        <w:rPr>
          <w:rFonts w:ascii="Arial" w:hAnsi="Arial"/>
          <w:szCs w:val="20"/>
          <w:lang w:val="fr-FR"/>
        </w:rPr>
        <w:t>l’« accompagnement » dans DIARO sur de nouvelles bases, afin de renforcer l’implication des</w:t>
      </w:r>
      <w:r w:rsidR="00D04026">
        <w:rPr>
          <w:rFonts w:ascii="Arial" w:hAnsi="Arial"/>
          <w:szCs w:val="20"/>
          <w:lang w:val="fr-FR"/>
        </w:rPr>
        <w:t xml:space="preserve"> </w:t>
      </w:r>
      <w:r w:rsidR="00BF7BDD" w:rsidRPr="00BF7BDD">
        <w:rPr>
          <w:rFonts w:ascii="Arial" w:hAnsi="Arial"/>
          <w:szCs w:val="20"/>
          <w:lang w:val="fr-FR"/>
        </w:rPr>
        <w:t>acteurs et le renforcement de capacités organisationnelles à le faire collectivement. Un</w:t>
      </w:r>
      <w:r w:rsidR="00D04026">
        <w:rPr>
          <w:rFonts w:ascii="Arial" w:hAnsi="Arial"/>
          <w:szCs w:val="20"/>
          <w:lang w:val="fr-FR"/>
        </w:rPr>
        <w:t xml:space="preserve"> </w:t>
      </w:r>
      <w:r w:rsidR="00BF7BDD" w:rsidRPr="00BF7BDD">
        <w:rPr>
          <w:rFonts w:ascii="Arial" w:hAnsi="Arial"/>
          <w:szCs w:val="20"/>
          <w:lang w:val="fr-FR"/>
        </w:rPr>
        <w:t>accompagnement « second » qui tente de partir des agendas - au triple sens du rythme, des</w:t>
      </w:r>
      <w:r w:rsidR="00D04026">
        <w:rPr>
          <w:rFonts w:ascii="Arial" w:hAnsi="Arial"/>
          <w:szCs w:val="20"/>
          <w:lang w:val="fr-FR"/>
        </w:rPr>
        <w:t xml:space="preserve"> </w:t>
      </w:r>
      <w:r w:rsidR="00BF7BDD" w:rsidRPr="00BF7BDD">
        <w:rPr>
          <w:rFonts w:ascii="Arial" w:hAnsi="Arial"/>
          <w:szCs w:val="20"/>
          <w:lang w:val="fr-FR"/>
        </w:rPr>
        <w:t>échéances et des objectifs - que se donnent les habitants d’un territoire, tout en s’articulant aux</w:t>
      </w:r>
      <w:r w:rsidR="00D04026">
        <w:rPr>
          <w:rFonts w:ascii="Arial" w:hAnsi="Arial"/>
          <w:szCs w:val="20"/>
          <w:lang w:val="fr-FR"/>
        </w:rPr>
        <w:t xml:space="preserve"> </w:t>
      </w:r>
      <w:r w:rsidR="00BF7BDD" w:rsidRPr="00BF7BDD">
        <w:rPr>
          <w:rFonts w:ascii="Arial" w:hAnsi="Arial"/>
          <w:szCs w:val="20"/>
          <w:lang w:val="fr-FR"/>
        </w:rPr>
        <w:t>objectifs des projets.</w:t>
      </w:r>
      <w:r w:rsidR="00526367">
        <w:rPr>
          <w:rFonts w:ascii="Arial" w:hAnsi="Arial"/>
          <w:szCs w:val="20"/>
          <w:lang w:val="fr-FR"/>
        </w:rPr>
        <w:t xml:space="preserve"> </w:t>
      </w:r>
      <w:r w:rsidR="00CF6102">
        <w:rPr>
          <w:rFonts w:ascii="Arial" w:hAnsi="Arial"/>
          <w:szCs w:val="20"/>
          <w:lang w:val="fr-FR"/>
        </w:rPr>
        <w:t xml:space="preserve">Nous avons </w:t>
      </w:r>
      <w:r w:rsidR="008F3887">
        <w:rPr>
          <w:rFonts w:ascii="Arial" w:hAnsi="Arial"/>
          <w:szCs w:val="20"/>
          <w:lang w:val="fr-FR"/>
        </w:rPr>
        <w:t>produit</w:t>
      </w:r>
      <w:r w:rsidR="00CF6102">
        <w:rPr>
          <w:rFonts w:ascii="Arial" w:hAnsi="Arial"/>
          <w:szCs w:val="20"/>
          <w:lang w:val="fr-FR"/>
        </w:rPr>
        <w:t xml:space="preserve"> un livrable qui essaie de formaliser la démarche en étapes/processus, coproduit des termes de référence et cadré la commande de production d’une vidéo </w:t>
      </w:r>
      <w:r w:rsidR="008F3887">
        <w:rPr>
          <w:rFonts w:ascii="Arial" w:hAnsi="Arial"/>
          <w:szCs w:val="20"/>
          <w:lang w:val="fr-FR"/>
        </w:rPr>
        <w:t>sur la pratique et les transformations induites par la démarche AOC-MS dans les territoires d’intervention.</w:t>
      </w:r>
    </w:p>
    <w:p w14:paraId="45F0FC93" w14:textId="499AD14D" w:rsidR="008F3887" w:rsidRDefault="008F3887" w:rsidP="001916CD">
      <w:pPr>
        <w:pStyle w:val="Titre3"/>
      </w:pPr>
      <w:bookmarkStart w:id="20" w:name="_Toc136223867"/>
      <w:r>
        <w:t>2.2.7. Évaluation du programme quinquennal DGD d’</w:t>
      </w:r>
      <w:r w:rsidR="00526367">
        <w:t>Échos</w:t>
      </w:r>
      <w:r>
        <w:t xml:space="preserve"> Communication au Maroc, en Belgique et au Sénégal</w:t>
      </w:r>
      <w:bookmarkEnd w:id="20"/>
    </w:p>
    <w:p w14:paraId="6DF3BD4F" w14:textId="77777777" w:rsidR="009F055A" w:rsidRDefault="009F055A" w:rsidP="009F055A">
      <w:pPr>
        <w:jc w:val="both"/>
        <w:rPr>
          <w:rFonts w:ascii="Arial" w:hAnsi="Arial"/>
          <w:szCs w:val="20"/>
          <w:lang w:val="fr-FR"/>
        </w:rPr>
      </w:pPr>
    </w:p>
    <w:p w14:paraId="63D759B8" w14:textId="000B71F6" w:rsidR="009F055A" w:rsidRPr="009F055A" w:rsidRDefault="009F055A" w:rsidP="009F055A">
      <w:pPr>
        <w:jc w:val="both"/>
        <w:rPr>
          <w:rFonts w:ascii="Arial" w:hAnsi="Arial"/>
          <w:szCs w:val="20"/>
          <w:lang w:val="fr-FR"/>
        </w:rPr>
      </w:pPr>
      <w:r>
        <w:rPr>
          <w:rFonts w:ascii="Arial" w:hAnsi="Arial"/>
          <w:szCs w:val="20"/>
          <w:lang w:val="fr-FR"/>
        </w:rPr>
        <w:t xml:space="preserve">Nous avons conduit </w:t>
      </w:r>
      <w:r w:rsidRPr="009F055A">
        <w:rPr>
          <w:rFonts w:ascii="Arial" w:hAnsi="Arial"/>
          <w:szCs w:val="20"/>
          <w:lang w:val="fr-FR"/>
        </w:rPr>
        <w:t xml:space="preserve">l'évaluation </w:t>
      </w:r>
      <w:r>
        <w:rPr>
          <w:rFonts w:ascii="Arial" w:hAnsi="Arial"/>
          <w:szCs w:val="20"/>
          <w:lang w:val="fr-FR"/>
        </w:rPr>
        <w:t>f</w:t>
      </w:r>
      <w:r w:rsidRPr="009F055A">
        <w:rPr>
          <w:rFonts w:ascii="Arial" w:hAnsi="Arial"/>
          <w:szCs w:val="20"/>
          <w:lang w:val="fr-FR"/>
        </w:rPr>
        <w:t xml:space="preserve">inale </w:t>
      </w:r>
      <w:r>
        <w:rPr>
          <w:rFonts w:ascii="Arial" w:hAnsi="Arial"/>
          <w:szCs w:val="20"/>
          <w:lang w:val="fr-FR"/>
        </w:rPr>
        <w:t xml:space="preserve">de ce programme </w:t>
      </w:r>
      <w:r w:rsidRPr="009F055A">
        <w:rPr>
          <w:rFonts w:ascii="Arial" w:hAnsi="Arial"/>
          <w:szCs w:val="20"/>
          <w:lang w:val="fr-FR"/>
        </w:rPr>
        <w:t>mené en Belgique, au Maroc et au Sénégal.</w:t>
      </w:r>
      <w:r>
        <w:rPr>
          <w:rFonts w:ascii="Arial" w:hAnsi="Arial"/>
          <w:szCs w:val="20"/>
          <w:lang w:val="fr-FR"/>
        </w:rPr>
        <w:t xml:space="preserve"> </w:t>
      </w:r>
      <w:r w:rsidRPr="009F055A">
        <w:rPr>
          <w:rFonts w:ascii="Arial" w:hAnsi="Arial"/>
          <w:szCs w:val="20"/>
          <w:lang w:val="fr-FR"/>
        </w:rPr>
        <w:t>La mission consiste donc en une évaluation de redevabilité du programme d'Échos</w:t>
      </w:r>
    </w:p>
    <w:p w14:paraId="5F719B32" w14:textId="29D48D8E" w:rsidR="00635A8A" w:rsidRPr="009F055A" w:rsidRDefault="009F055A" w:rsidP="00635A8A">
      <w:pPr>
        <w:jc w:val="both"/>
        <w:rPr>
          <w:rFonts w:ascii="Arial" w:hAnsi="Arial"/>
          <w:szCs w:val="20"/>
          <w:lang w:val="fr-FR"/>
        </w:rPr>
      </w:pPr>
      <w:r w:rsidRPr="009F055A">
        <w:rPr>
          <w:rFonts w:ascii="Arial" w:hAnsi="Arial"/>
          <w:szCs w:val="20"/>
          <w:lang w:val="fr-FR"/>
        </w:rPr>
        <w:t>Communication</w:t>
      </w:r>
      <w:r>
        <w:rPr>
          <w:rFonts w:ascii="Arial" w:hAnsi="Arial"/>
          <w:szCs w:val="20"/>
          <w:lang w:val="fr-FR"/>
        </w:rPr>
        <w:t xml:space="preserve">, avec comme </w:t>
      </w:r>
      <w:r w:rsidRPr="009F055A">
        <w:rPr>
          <w:rFonts w:ascii="Arial" w:hAnsi="Arial"/>
          <w:szCs w:val="20"/>
          <w:lang w:val="fr-FR"/>
        </w:rPr>
        <w:t>objectif d'apprécier tous les OUTCOMES du dossier de subvention en se</w:t>
      </w:r>
      <w:r>
        <w:rPr>
          <w:rFonts w:ascii="Arial" w:hAnsi="Arial"/>
          <w:szCs w:val="20"/>
          <w:lang w:val="fr-FR"/>
        </w:rPr>
        <w:t xml:space="preserve"> </w:t>
      </w:r>
      <w:r w:rsidRPr="009F055A">
        <w:rPr>
          <w:rFonts w:ascii="Arial" w:hAnsi="Arial"/>
          <w:szCs w:val="20"/>
          <w:lang w:val="fr-FR"/>
        </w:rPr>
        <w:t xml:space="preserve">basant sur les critères </w:t>
      </w:r>
      <w:r>
        <w:rPr>
          <w:rFonts w:ascii="Arial" w:hAnsi="Arial"/>
          <w:szCs w:val="20"/>
          <w:lang w:val="fr-FR"/>
        </w:rPr>
        <w:t xml:space="preserve">d’évaluation, mais aussi sur l’identification des </w:t>
      </w:r>
      <w:r w:rsidRPr="009F055A">
        <w:rPr>
          <w:rFonts w:ascii="Arial" w:hAnsi="Arial"/>
          <w:szCs w:val="20"/>
          <w:lang w:val="fr-FR"/>
        </w:rPr>
        <w:t>apprentissages qui pourraient être</w:t>
      </w:r>
      <w:r w:rsidR="00635A8A">
        <w:rPr>
          <w:rFonts w:ascii="Arial" w:hAnsi="Arial"/>
          <w:szCs w:val="20"/>
          <w:lang w:val="fr-FR"/>
        </w:rPr>
        <w:t xml:space="preserve"> </w:t>
      </w:r>
      <w:r w:rsidRPr="009F055A">
        <w:rPr>
          <w:rFonts w:ascii="Arial" w:hAnsi="Arial"/>
          <w:szCs w:val="20"/>
          <w:lang w:val="fr-FR"/>
        </w:rPr>
        <w:t>utiles pour l'institution et le futur programme.</w:t>
      </w:r>
      <w:r w:rsidR="00635A8A">
        <w:rPr>
          <w:rFonts w:ascii="Arial" w:hAnsi="Arial"/>
          <w:szCs w:val="20"/>
          <w:lang w:val="fr-FR"/>
        </w:rPr>
        <w:t xml:space="preserve"> Un travail qui </w:t>
      </w:r>
      <w:r w:rsidR="00635A8A">
        <w:rPr>
          <w:rFonts w:ascii="Arial" w:hAnsi="Arial"/>
          <w:szCs w:val="20"/>
          <w:lang w:val="fr-FR"/>
        </w:rPr>
        <w:lastRenderedPageBreak/>
        <w:t>a permis d’apprécier dans différents territoires et contexte le concept de coaching territorial. Une autre manière d</w:t>
      </w:r>
      <w:r w:rsidR="00C45701">
        <w:rPr>
          <w:rFonts w:ascii="Arial" w:hAnsi="Arial"/>
          <w:szCs w:val="20"/>
          <w:lang w:val="fr-FR"/>
        </w:rPr>
        <w:t xml:space="preserve">’agir </w:t>
      </w:r>
      <w:r w:rsidR="00635A8A">
        <w:rPr>
          <w:rFonts w:ascii="Arial" w:hAnsi="Arial"/>
          <w:szCs w:val="20"/>
          <w:lang w:val="fr-FR"/>
        </w:rPr>
        <w:t>autour de la mobilisation de la société civile</w:t>
      </w:r>
      <w:r w:rsidR="00C45701">
        <w:rPr>
          <w:rFonts w:ascii="Arial" w:hAnsi="Arial"/>
          <w:szCs w:val="20"/>
          <w:lang w:val="fr-FR"/>
        </w:rPr>
        <w:t xml:space="preserve">, par les approches territoriales. </w:t>
      </w:r>
    </w:p>
    <w:p w14:paraId="61C67C3B" w14:textId="77777777" w:rsidR="00BF7BDD" w:rsidRPr="00BF7BDD" w:rsidRDefault="00BF7BDD" w:rsidP="00BF7BDD">
      <w:pPr>
        <w:jc w:val="both"/>
        <w:rPr>
          <w:rFonts w:ascii="Arial" w:hAnsi="Arial"/>
          <w:szCs w:val="20"/>
          <w:lang w:val="fr-FR"/>
        </w:rPr>
      </w:pPr>
    </w:p>
    <w:p w14:paraId="16EBB218" w14:textId="77777777" w:rsidR="00F51AFD" w:rsidRPr="00552D01" w:rsidRDefault="00F51AFD" w:rsidP="00970330">
      <w:pPr>
        <w:pStyle w:val="Paragraphedeliste"/>
        <w:rPr>
          <w:rFonts w:ascii="Arial Narrow" w:hAnsi="Arial Narrow" w:cstheme="minorHAnsi"/>
          <w:sz w:val="20"/>
          <w:lang w:eastAsia="fr-BE"/>
        </w:rPr>
      </w:pPr>
      <w:bookmarkStart w:id="21" w:name="_Toc227906672"/>
      <w:bookmarkStart w:id="22" w:name="_Toc287433509"/>
      <w:bookmarkStart w:id="23" w:name="_Toc481658877"/>
    </w:p>
    <w:p w14:paraId="652EA263" w14:textId="36EBE043" w:rsidR="006C5EA4" w:rsidRPr="00552D01" w:rsidRDefault="006C5EA4" w:rsidP="00354AD2">
      <w:pPr>
        <w:pStyle w:val="Titre2"/>
        <w:rPr>
          <w:rFonts w:ascii="Arial Narrow" w:hAnsi="Arial Narrow"/>
        </w:rPr>
      </w:pPr>
      <w:bookmarkStart w:id="24" w:name="_Toc136223868"/>
      <w:r w:rsidRPr="00552D01">
        <w:rPr>
          <w:rFonts w:ascii="Arial Narrow" w:hAnsi="Arial Narrow"/>
        </w:rPr>
        <w:t>2.</w:t>
      </w:r>
      <w:r w:rsidR="00DC4FE9" w:rsidRPr="00552D01">
        <w:rPr>
          <w:rFonts w:ascii="Arial Narrow" w:hAnsi="Arial Narrow"/>
        </w:rPr>
        <w:t>4</w:t>
      </w:r>
      <w:r w:rsidRPr="00552D01">
        <w:rPr>
          <w:rFonts w:ascii="Arial Narrow" w:hAnsi="Arial Narrow"/>
        </w:rPr>
        <w:t>. Quelques commentaires en guise de conclusion</w:t>
      </w:r>
      <w:bookmarkEnd w:id="24"/>
    </w:p>
    <w:p w14:paraId="491890EC" w14:textId="77777777" w:rsidR="006C5EA4" w:rsidRPr="009C0C6F" w:rsidRDefault="006C5EA4" w:rsidP="006C5EA4">
      <w:pPr>
        <w:keepNext/>
        <w:jc w:val="both"/>
        <w:rPr>
          <w:rFonts w:ascii="Arial" w:hAnsi="Arial"/>
          <w:szCs w:val="20"/>
          <w:lang w:val="fr-FR"/>
        </w:rPr>
      </w:pPr>
    </w:p>
    <w:p w14:paraId="4B1CB937" w14:textId="74BDE1A6" w:rsidR="00521F81" w:rsidRPr="009C0C6F" w:rsidRDefault="00024AD8" w:rsidP="006C5EA4">
      <w:pPr>
        <w:keepNext/>
        <w:jc w:val="both"/>
        <w:rPr>
          <w:rFonts w:ascii="Arial" w:hAnsi="Arial"/>
          <w:szCs w:val="20"/>
          <w:lang w:val="fr-FR"/>
        </w:rPr>
      </w:pPr>
      <w:r w:rsidRPr="009C0C6F">
        <w:rPr>
          <w:rFonts w:ascii="Arial" w:hAnsi="Arial"/>
          <w:szCs w:val="20"/>
          <w:lang w:val="fr-FR"/>
        </w:rPr>
        <w:t xml:space="preserve">Cette énumération de </w:t>
      </w:r>
      <w:r w:rsidR="00521F81" w:rsidRPr="009C0C6F">
        <w:rPr>
          <w:rFonts w:ascii="Arial" w:hAnsi="Arial"/>
          <w:szCs w:val="20"/>
          <w:lang w:val="fr-FR"/>
        </w:rPr>
        <w:t>chantiers-contrats peut donner l’impression de travaux sans liens entre eux et sans grande perspectives structurantes. Pourtant 202</w:t>
      </w:r>
      <w:r w:rsidR="00C45701" w:rsidRPr="009C0C6F">
        <w:rPr>
          <w:rFonts w:ascii="Arial" w:hAnsi="Arial"/>
          <w:szCs w:val="20"/>
          <w:lang w:val="fr-FR"/>
        </w:rPr>
        <w:t>2</w:t>
      </w:r>
      <w:r w:rsidR="00521F81" w:rsidRPr="009C0C6F">
        <w:rPr>
          <w:rFonts w:ascii="Arial" w:hAnsi="Arial"/>
          <w:szCs w:val="20"/>
          <w:lang w:val="fr-FR"/>
        </w:rPr>
        <w:t xml:space="preserve"> a permis d’avancer encore un peu plus sur des dimensions structurantes de l’action d’Inter-Mondes</w:t>
      </w:r>
      <w:r w:rsidR="00C45701" w:rsidRPr="009C0C6F">
        <w:rPr>
          <w:rFonts w:ascii="Arial" w:hAnsi="Arial"/>
          <w:szCs w:val="20"/>
          <w:lang w:val="fr-FR"/>
        </w:rPr>
        <w:t xml:space="preserve">, principalement autour des approches et méthodes mobilisées pour accompagnées, ou observées et analysées par ce qu’elles sont mobilisées dans les territoires d’intervention. Sans les définir </w:t>
      </w:r>
      <w:r w:rsidR="001916CD">
        <w:rPr>
          <w:rFonts w:ascii="Arial" w:hAnsi="Arial"/>
          <w:szCs w:val="20"/>
          <w:lang w:val="fr-FR"/>
        </w:rPr>
        <w:t>plus précisément dans leurs problématiques</w:t>
      </w:r>
      <w:r w:rsidR="00C45701" w:rsidRPr="009C0C6F">
        <w:rPr>
          <w:rFonts w:ascii="Arial" w:hAnsi="Arial"/>
          <w:szCs w:val="20"/>
          <w:lang w:val="fr-FR"/>
        </w:rPr>
        <w:t>, il s’agit principalement :</w:t>
      </w:r>
    </w:p>
    <w:p w14:paraId="795193B9" w14:textId="33868575" w:rsidR="00C45701" w:rsidRPr="009C0C6F" w:rsidRDefault="00C45701" w:rsidP="00C45701">
      <w:pPr>
        <w:pStyle w:val="Paragraphedeliste"/>
        <w:keepNext/>
        <w:numPr>
          <w:ilvl w:val="0"/>
          <w:numId w:val="39"/>
        </w:numPr>
      </w:pPr>
      <w:r w:rsidRPr="009C0C6F">
        <w:t>Du coaching territorial comme manière de mobiliser la société civile dans des enjeux de développement local.</w:t>
      </w:r>
    </w:p>
    <w:p w14:paraId="45A42F6E" w14:textId="4ABA9F90" w:rsidR="00C45701" w:rsidRPr="009C0C6F" w:rsidRDefault="001916CD" w:rsidP="00C45701">
      <w:pPr>
        <w:pStyle w:val="Paragraphedeliste"/>
        <w:keepNext/>
        <w:numPr>
          <w:ilvl w:val="0"/>
          <w:numId w:val="39"/>
        </w:numPr>
      </w:pPr>
      <w:r>
        <w:t>D</w:t>
      </w:r>
      <w:r w:rsidR="00C45701" w:rsidRPr="009C0C6F">
        <w:t xml:space="preserve">es approches communautaires de médicalisation. La médicalisation des zones rurales fait la distinction entre médecine urbaine, et la médecine rurale communautaire dont les approches, enjeux et compétences sont/doivent être justement spécifiques aux communautés concernées. </w:t>
      </w:r>
    </w:p>
    <w:p w14:paraId="5A63699B" w14:textId="61ED1F50" w:rsidR="00C45701" w:rsidRPr="009C0C6F" w:rsidRDefault="001916CD" w:rsidP="00C45701">
      <w:pPr>
        <w:pStyle w:val="Paragraphedeliste"/>
        <w:keepNext/>
        <w:numPr>
          <w:ilvl w:val="0"/>
          <w:numId w:val="39"/>
        </w:numPr>
      </w:pPr>
      <w:r>
        <w:t>De l’</w:t>
      </w:r>
      <w:r w:rsidR="00C45701" w:rsidRPr="009C0C6F">
        <w:t>AOC-MS</w:t>
      </w:r>
      <w:r w:rsidR="001349FC" w:rsidRPr="009C0C6F">
        <w:t xml:space="preserve"> : Les AOC sont aussi travaillées pour améliorer la Mobilisation Sociale, car trop souvent, on présuppose que le travail commence avec des acteurs déjà motivés, engagés. Mais tout le travail de la motivation, de l’engagement des acteurs trouvent ici une approche pour travailler cette question. </w:t>
      </w:r>
    </w:p>
    <w:p w14:paraId="0621064E" w14:textId="26DE21D6" w:rsidR="00C45701" w:rsidRPr="009C0C6F" w:rsidRDefault="001916CD" w:rsidP="00C45701">
      <w:pPr>
        <w:pStyle w:val="Paragraphedeliste"/>
        <w:keepNext/>
        <w:numPr>
          <w:ilvl w:val="0"/>
          <w:numId w:val="39"/>
        </w:numPr>
      </w:pPr>
      <w:r>
        <w:t>Des o</w:t>
      </w:r>
      <w:r w:rsidR="00C45701" w:rsidRPr="009C0C6F">
        <w:t>utils de suivi-évaluation-capitalisation</w:t>
      </w:r>
      <w:r>
        <w:t xml:space="preserve"> orientées changement</w:t>
      </w:r>
      <w:r w:rsidR="00C45701" w:rsidRPr="009C0C6F">
        <w:t xml:space="preserve"> (Héliographe, échelle de capacitation</w:t>
      </w:r>
      <w:r w:rsidR="001349FC" w:rsidRPr="009C0C6F">
        <w:t>, outils des six maitrises</w:t>
      </w:r>
      <w:r w:rsidR="00C45701" w:rsidRPr="009C0C6F">
        <w:t xml:space="preserve">)… </w:t>
      </w:r>
      <w:r w:rsidR="001349FC" w:rsidRPr="009C0C6F">
        <w:t xml:space="preserve">Un certain nombre d’outils préexistants, mais tous adaptés par nous pour répondre aux enjeux de mesure de dynamiques complexes comme la gouvernance et ses impact sur la gestion des ressources naturelles… </w:t>
      </w:r>
    </w:p>
    <w:p w14:paraId="382836CD" w14:textId="2D9BE89F" w:rsidR="00DB0CBB" w:rsidRPr="00552D01" w:rsidRDefault="00A571E9" w:rsidP="001916CD">
      <w:pPr>
        <w:pStyle w:val="Titre1"/>
      </w:pPr>
      <w:bookmarkStart w:id="25" w:name="_Toc136223869"/>
      <w:bookmarkStart w:id="26" w:name="_Toc227906674"/>
      <w:bookmarkStart w:id="27" w:name="_Toc287433511"/>
      <w:bookmarkStart w:id="28" w:name="_Toc481658882"/>
      <w:bookmarkEnd w:id="21"/>
      <w:bookmarkEnd w:id="22"/>
      <w:bookmarkEnd w:id="23"/>
      <w:r w:rsidRPr="00552D01">
        <w:t>3.</w:t>
      </w:r>
      <w:r w:rsidR="00DC4FE9" w:rsidRPr="00552D01">
        <w:t xml:space="preserve"> </w:t>
      </w:r>
      <w:r w:rsidR="00DB0CBB" w:rsidRPr="00552D01">
        <w:t>Perspectives pour 202</w:t>
      </w:r>
      <w:r w:rsidR="000712AD" w:rsidRPr="00552D01">
        <w:t>3</w:t>
      </w:r>
      <w:bookmarkEnd w:id="25"/>
    </w:p>
    <w:p w14:paraId="03065EDE" w14:textId="6B2C7B08" w:rsidR="00DB0CBB" w:rsidRPr="00552D01" w:rsidRDefault="00DB0CBB" w:rsidP="002C7A6B">
      <w:pPr>
        <w:pStyle w:val="Titre2"/>
        <w:rPr>
          <w:rFonts w:ascii="Arial Narrow" w:hAnsi="Arial Narrow"/>
        </w:rPr>
      </w:pPr>
      <w:bookmarkStart w:id="29" w:name="_Toc136223870"/>
      <w:r w:rsidRPr="00552D01">
        <w:rPr>
          <w:rFonts w:ascii="Arial Narrow" w:hAnsi="Arial Narrow"/>
        </w:rPr>
        <w:t>3.1. Les chantiers acquis ou en cours d’acquisition</w:t>
      </w:r>
      <w:bookmarkEnd w:id="29"/>
    </w:p>
    <w:p w14:paraId="650B9800" w14:textId="2D637073" w:rsidR="00776A5C" w:rsidRDefault="00776A5C" w:rsidP="001916CD">
      <w:pPr>
        <w:pStyle w:val="Titre3"/>
      </w:pPr>
      <w:bookmarkStart w:id="30" w:name="_Toc136223871"/>
      <w:r>
        <w:t>Des chantiers qui se poursuivent…</w:t>
      </w:r>
      <w:bookmarkEnd w:id="30"/>
    </w:p>
    <w:p w14:paraId="5869E871" w14:textId="53043FAC" w:rsidR="002351C8" w:rsidRPr="009C0C6F" w:rsidRDefault="00526367" w:rsidP="00970330">
      <w:pPr>
        <w:jc w:val="both"/>
        <w:rPr>
          <w:rFonts w:ascii="Arial" w:hAnsi="Arial"/>
          <w:szCs w:val="20"/>
          <w:lang w:val="fr-FR"/>
        </w:rPr>
      </w:pPr>
      <w:r w:rsidRPr="009C0C6F">
        <w:rPr>
          <w:rFonts w:ascii="Arial" w:hAnsi="Arial"/>
          <w:szCs w:val="20"/>
          <w:lang w:val="fr-FR"/>
        </w:rPr>
        <w:t xml:space="preserve">En 2023, essentiellement deux chantiers entamés en 2023 se poursuivront : l’accompagnement à la mise sur pieds du DSE orienté changement dans le cadre du projet PGCL III du </w:t>
      </w:r>
      <w:r w:rsidR="000712AD" w:rsidRPr="009C0C6F">
        <w:rPr>
          <w:rFonts w:ascii="Arial" w:hAnsi="Arial"/>
          <w:szCs w:val="20"/>
          <w:lang w:val="fr-FR"/>
        </w:rPr>
        <w:t>GRDR</w:t>
      </w:r>
      <w:r w:rsidRPr="009C0C6F">
        <w:rPr>
          <w:rFonts w:ascii="Arial" w:hAnsi="Arial"/>
          <w:szCs w:val="20"/>
          <w:lang w:val="fr-FR"/>
        </w:rPr>
        <w:t xml:space="preserve"> dans le pôle littoral de l’Afrique de l’Ouest, et la finalisation de la méta capitalisation du projet 3 Frontières dans la zone du </w:t>
      </w:r>
      <w:proofErr w:type="spellStart"/>
      <w:r w:rsidRPr="009C0C6F">
        <w:rPr>
          <w:rFonts w:ascii="Arial" w:hAnsi="Arial"/>
          <w:szCs w:val="20"/>
          <w:lang w:val="fr-FR"/>
        </w:rPr>
        <w:t>Liptako</w:t>
      </w:r>
      <w:proofErr w:type="spellEnd"/>
      <w:r w:rsidRPr="009C0C6F">
        <w:rPr>
          <w:rFonts w:ascii="Arial" w:hAnsi="Arial"/>
          <w:szCs w:val="20"/>
          <w:lang w:val="fr-FR"/>
        </w:rPr>
        <w:t xml:space="preserve"> Gourma et porté par un consortium d’ONG françaises (AVSF, CIEDEL, IRAM et GRET).</w:t>
      </w:r>
    </w:p>
    <w:p w14:paraId="084542B9" w14:textId="77777777" w:rsidR="00776A5C" w:rsidRDefault="00776A5C" w:rsidP="001916CD">
      <w:pPr>
        <w:pStyle w:val="Titre3"/>
      </w:pPr>
      <w:bookmarkStart w:id="31" w:name="_Toc136223872"/>
      <w:r>
        <w:t>Des partenariats qui se mettent en place</w:t>
      </w:r>
      <w:bookmarkEnd w:id="31"/>
    </w:p>
    <w:p w14:paraId="734FE4BE" w14:textId="030ADFAB" w:rsidR="00781409" w:rsidRPr="009C0C6F" w:rsidRDefault="00526367" w:rsidP="00781409">
      <w:pPr>
        <w:jc w:val="both"/>
        <w:rPr>
          <w:rFonts w:ascii="Arial" w:hAnsi="Arial"/>
          <w:szCs w:val="20"/>
          <w:lang w:val="fr-FR"/>
        </w:rPr>
      </w:pPr>
      <w:r w:rsidRPr="009C0C6F">
        <w:rPr>
          <w:rFonts w:ascii="Arial" w:hAnsi="Arial"/>
          <w:szCs w:val="20"/>
          <w:lang w:val="fr-FR"/>
        </w:rPr>
        <w:t xml:space="preserve">Trois partenariats sont en cours de finalisation. Le premier est conclu et la planification en 2023 sera fonction du calendrier de mise en œuvre du projet. Il s’agit du projet ARQ </w:t>
      </w:r>
      <w:r w:rsidR="000712AD" w:rsidRPr="009C0C6F">
        <w:rPr>
          <w:rFonts w:ascii="Arial" w:hAnsi="Arial"/>
          <w:szCs w:val="20"/>
          <w:lang w:val="fr-FR"/>
        </w:rPr>
        <w:t>MFR</w:t>
      </w:r>
      <w:r w:rsidR="00525C63" w:rsidRPr="009C0C6F">
        <w:rPr>
          <w:rFonts w:ascii="Arial" w:hAnsi="Arial"/>
          <w:szCs w:val="20"/>
          <w:lang w:val="fr-FR"/>
        </w:rPr>
        <w:t>. En effet, Dans 18 pays à travers le monde, les mouvements des maisons familiales rurales (les MFR et les organisations nationales indépendantes qui les fédèrent) se sont structurés ces dernières années</w:t>
      </w:r>
      <w:r w:rsidR="00781409" w:rsidRPr="009C0C6F">
        <w:rPr>
          <w:rFonts w:ascii="Arial" w:hAnsi="Arial"/>
          <w:szCs w:val="20"/>
          <w:lang w:val="fr-FR"/>
        </w:rPr>
        <w:t>,</w:t>
      </w:r>
      <w:r w:rsidR="00525C63" w:rsidRPr="009C0C6F">
        <w:rPr>
          <w:rFonts w:ascii="Arial" w:hAnsi="Arial"/>
          <w:szCs w:val="20"/>
          <w:lang w:val="fr-FR"/>
        </w:rPr>
        <w:t xml:space="preserve"> acquérant pour la plupart un statut national qui leur permet d'occuper une place importante le domaine de la formation agricole et rurale dans leur pays.</w:t>
      </w:r>
      <w:r w:rsidR="00781409" w:rsidRPr="009C0C6F">
        <w:rPr>
          <w:rFonts w:ascii="Arial" w:hAnsi="Arial"/>
          <w:szCs w:val="20"/>
          <w:lang w:val="fr-FR"/>
        </w:rPr>
        <w:t xml:space="preserve"> </w:t>
      </w:r>
      <w:r w:rsidR="00525C63" w:rsidRPr="009C0C6F">
        <w:rPr>
          <w:rFonts w:ascii="Arial" w:hAnsi="Arial"/>
          <w:szCs w:val="20"/>
          <w:lang w:val="fr-FR"/>
        </w:rPr>
        <w:t xml:space="preserve">L'Union nationale des MFR de France (UNMFREO) et </w:t>
      </w:r>
      <w:r w:rsidR="00781409" w:rsidRPr="009C0C6F">
        <w:rPr>
          <w:rFonts w:ascii="Arial" w:hAnsi="Arial"/>
          <w:szCs w:val="20"/>
          <w:lang w:val="fr-FR"/>
        </w:rPr>
        <w:t xml:space="preserve">Inter-Mondes Belgique </w:t>
      </w:r>
      <w:r w:rsidR="00525C63" w:rsidRPr="009C0C6F">
        <w:rPr>
          <w:rFonts w:ascii="Arial" w:hAnsi="Arial"/>
          <w:szCs w:val="20"/>
          <w:lang w:val="fr-FR"/>
        </w:rPr>
        <w:t>se sont associés pour proposer, en alliance avec les 22 mouvements de MFR dans le monde, ce projet : "</w:t>
      </w:r>
      <w:r w:rsidR="004A5F1F" w:rsidRPr="009C0C6F">
        <w:rPr>
          <w:rFonts w:ascii="Arial" w:hAnsi="Arial"/>
          <w:szCs w:val="20"/>
          <w:lang w:val="fr-FR"/>
        </w:rPr>
        <w:t>Coconstruire</w:t>
      </w:r>
      <w:r w:rsidR="00525C63" w:rsidRPr="009C0C6F">
        <w:rPr>
          <w:rFonts w:ascii="Arial" w:hAnsi="Arial"/>
          <w:szCs w:val="20"/>
          <w:lang w:val="fr-FR"/>
        </w:rPr>
        <w:t xml:space="preserve"> ensemble des outils et des bonnes pratiques pour le changement dans les MFR". </w:t>
      </w:r>
      <w:r w:rsidR="00781409" w:rsidRPr="009C0C6F">
        <w:rPr>
          <w:rFonts w:ascii="Arial" w:hAnsi="Arial"/>
          <w:szCs w:val="20"/>
          <w:lang w:val="fr-FR"/>
        </w:rPr>
        <w:t>L’</w:t>
      </w:r>
      <w:r w:rsidR="00525C63" w:rsidRPr="009C0C6F">
        <w:rPr>
          <w:rFonts w:ascii="Arial" w:hAnsi="Arial"/>
          <w:szCs w:val="20"/>
          <w:lang w:val="fr-FR"/>
        </w:rPr>
        <w:t xml:space="preserve">objectif </w:t>
      </w:r>
      <w:r w:rsidR="00781409" w:rsidRPr="009C0C6F">
        <w:rPr>
          <w:rFonts w:ascii="Arial" w:hAnsi="Arial"/>
          <w:szCs w:val="20"/>
          <w:lang w:val="fr-FR"/>
        </w:rPr>
        <w:t xml:space="preserve">visé </w:t>
      </w:r>
      <w:r w:rsidR="00525C63" w:rsidRPr="009C0C6F">
        <w:rPr>
          <w:rFonts w:ascii="Arial" w:hAnsi="Arial"/>
          <w:szCs w:val="20"/>
          <w:lang w:val="fr-FR"/>
        </w:rPr>
        <w:t>est de consolider la position des</w:t>
      </w:r>
      <w:r w:rsidR="00781409" w:rsidRPr="009C0C6F">
        <w:rPr>
          <w:rFonts w:ascii="Arial" w:hAnsi="Arial"/>
          <w:szCs w:val="20"/>
          <w:lang w:val="fr-FR"/>
        </w:rPr>
        <w:t xml:space="preserve"> </w:t>
      </w:r>
      <w:r w:rsidR="00525C63" w:rsidRPr="009C0C6F">
        <w:rPr>
          <w:rFonts w:ascii="Arial" w:hAnsi="Arial"/>
          <w:szCs w:val="20"/>
          <w:lang w:val="fr-FR"/>
        </w:rPr>
        <w:t>acteurs des MFR en renforçant leurs capacités, en bénéficiant de la collaboration d'experts d'organisations européennes. Ceci sera possible grâce au réseau élargi qui s'est construit depuis plus d'une décennie entre les MFR de 20 pays et d'autres acteurs de la formation professionnelle, en</w:t>
      </w:r>
      <w:r w:rsidR="00781409" w:rsidRPr="009C0C6F">
        <w:rPr>
          <w:rFonts w:ascii="Arial" w:hAnsi="Arial"/>
          <w:szCs w:val="20"/>
          <w:lang w:val="fr-FR"/>
        </w:rPr>
        <w:t xml:space="preserve"> </w:t>
      </w:r>
      <w:r w:rsidR="00525C63" w:rsidRPr="009C0C6F">
        <w:rPr>
          <w:rFonts w:ascii="Arial" w:hAnsi="Arial"/>
          <w:szCs w:val="20"/>
          <w:lang w:val="fr-FR"/>
        </w:rPr>
        <w:t xml:space="preserve">adoptant une dynamique </w:t>
      </w:r>
      <w:r w:rsidR="00525C63" w:rsidRPr="009C0C6F">
        <w:rPr>
          <w:rFonts w:ascii="Arial" w:hAnsi="Arial"/>
          <w:szCs w:val="20"/>
          <w:lang w:val="fr-FR"/>
        </w:rPr>
        <w:lastRenderedPageBreak/>
        <w:t>innovante, permettant la co-construction d'outils et l'échange de bonnes pratiques à travers des plateformes participatives en ligne.</w:t>
      </w:r>
    </w:p>
    <w:p w14:paraId="5ED94F03" w14:textId="77777777" w:rsidR="00ED5836" w:rsidRDefault="00ED5836" w:rsidP="00781409">
      <w:pPr>
        <w:jc w:val="both"/>
        <w:rPr>
          <w:rFonts w:ascii="Arial Narrow" w:hAnsi="Arial Narrow" w:cstheme="minorHAnsi"/>
        </w:rPr>
      </w:pPr>
    </w:p>
    <w:p w14:paraId="42E5AC1F" w14:textId="3A974760" w:rsidR="00ED5836" w:rsidRPr="009C0C6F" w:rsidRDefault="00ED5836" w:rsidP="00781409">
      <w:pPr>
        <w:jc w:val="both"/>
        <w:rPr>
          <w:rFonts w:ascii="Arial" w:hAnsi="Arial"/>
          <w:szCs w:val="20"/>
          <w:lang w:val="fr-FR"/>
        </w:rPr>
      </w:pPr>
      <w:r w:rsidRPr="009C0C6F">
        <w:rPr>
          <w:rFonts w:ascii="Arial" w:hAnsi="Arial"/>
          <w:szCs w:val="20"/>
          <w:lang w:val="fr-FR"/>
        </w:rPr>
        <w:t>Le deuxième est un partenariat conclu avec le pôle Partenariat d’Initiative Développement sur la IIIe phase de la convention programme DIARO…</w:t>
      </w:r>
    </w:p>
    <w:p w14:paraId="7ED3A650" w14:textId="3FDCCF69" w:rsidR="00525C63" w:rsidRPr="009C0C6F" w:rsidRDefault="00525C63" w:rsidP="00525C63">
      <w:pPr>
        <w:jc w:val="both"/>
        <w:rPr>
          <w:rFonts w:ascii="Arial" w:hAnsi="Arial"/>
          <w:szCs w:val="20"/>
          <w:lang w:val="fr-FR"/>
        </w:rPr>
      </w:pPr>
    </w:p>
    <w:p w14:paraId="79EB64C2" w14:textId="47BE34B2" w:rsidR="0072536A" w:rsidRPr="009C0C6F" w:rsidRDefault="002403CF" w:rsidP="00215519">
      <w:pPr>
        <w:jc w:val="both"/>
        <w:rPr>
          <w:rFonts w:ascii="Arial" w:hAnsi="Arial"/>
          <w:szCs w:val="20"/>
          <w:lang w:val="fr-FR"/>
        </w:rPr>
      </w:pPr>
      <w:r w:rsidRPr="009C0C6F">
        <w:rPr>
          <w:rFonts w:ascii="Arial" w:hAnsi="Arial"/>
          <w:szCs w:val="20"/>
          <w:lang w:val="fr-FR"/>
        </w:rPr>
        <w:t xml:space="preserve">Le troisième </w:t>
      </w:r>
      <w:r w:rsidR="00776A5C" w:rsidRPr="009C0C6F">
        <w:rPr>
          <w:rFonts w:ascii="Arial" w:hAnsi="Arial"/>
          <w:szCs w:val="20"/>
          <w:lang w:val="fr-FR"/>
        </w:rPr>
        <w:t xml:space="preserve">partenariat </w:t>
      </w:r>
      <w:r w:rsidRPr="009C0C6F">
        <w:rPr>
          <w:rFonts w:ascii="Arial" w:hAnsi="Arial"/>
          <w:szCs w:val="20"/>
          <w:lang w:val="fr-FR"/>
        </w:rPr>
        <w:t xml:space="preserve">est le consortium en cours de montage pour la réponse à l’appel </w:t>
      </w:r>
      <w:r w:rsidR="000A4442" w:rsidRPr="009C0C6F">
        <w:rPr>
          <w:rFonts w:ascii="Arial" w:hAnsi="Arial"/>
          <w:szCs w:val="20"/>
          <w:lang w:val="fr-FR"/>
        </w:rPr>
        <w:t>d’</w:t>
      </w:r>
      <w:r w:rsidRPr="009C0C6F">
        <w:rPr>
          <w:rFonts w:ascii="Arial" w:hAnsi="Arial"/>
          <w:szCs w:val="20"/>
          <w:lang w:val="fr-FR"/>
        </w:rPr>
        <w:t>INTEREG, avec le CUBE, MFR G</w:t>
      </w:r>
      <w:r w:rsidR="0072536A" w:rsidRPr="009C0C6F">
        <w:rPr>
          <w:rFonts w:ascii="Arial" w:hAnsi="Arial"/>
          <w:szCs w:val="20"/>
          <w:lang w:val="fr-FR"/>
        </w:rPr>
        <w:t>rand-Est et Inter-Mondes…</w:t>
      </w:r>
      <w:r w:rsidR="000A4442" w:rsidRPr="009C0C6F">
        <w:rPr>
          <w:rFonts w:ascii="Arial" w:hAnsi="Arial"/>
          <w:szCs w:val="20"/>
          <w:lang w:val="fr-FR"/>
        </w:rPr>
        <w:t xml:space="preserve"> Ce projet part de l’idée que la perspective de 2030 s’approchant, le dernier Rapport du GIEC s’est clairement montré très alarmiste et aucune des transitions agricoles ne pourront se réaliser à partir des compétences actuellement disponibles. Nous pensons créer un dispositif exploratoire qui permettent de comprendre comment adapter les pratiques agricoles et en particulier viticole aux nouvelles conditions pédoclimatiques, et animer les collectifs d’acteurs territoriaux en matière d’alimentation durable, anticiper les  ruptures d’approvisionnement et les risques endémiques.</w:t>
      </w:r>
      <w:r w:rsidR="00215519" w:rsidRPr="009C0C6F">
        <w:rPr>
          <w:rFonts w:ascii="Arial" w:hAnsi="Arial"/>
          <w:szCs w:val="20"/>
          <w:lang w:val="fr-FR"/>
        </w:rPr>
        <w:t xml:space="preserve"> Car, t</w:t>
      </w:r>
      <w:r w:rsidR="000A4442" w:rsidRPr="009C0C6F">
        <w:rPr>
          <w:rFonts w:ascii="Arial" w:hAnsi="Arial"/>
          <w:szCs w:val="20"/>
          <w:lang w:val="fr-FR"/>
        </w:rPr>
        <w:t>rès souvent individuelles et parfois collectives, ces compétences ne naissent pas de manière spontanée dans les territoires ni au sein des collectifs d’acteurs sans formation</w:t>
      </w:r>
      <w:r w:rsidR="00215519" w:rsidRPr="009C0C6F">
        <w:rPr>
          <w:rFonts w:ascii="Arial" w:hAnsi="Arial"/>
          <w:szCs w:val="20"/>
          <w:lang w:val="fr-FR"/>
        </w:rPr>
        <w:t>… Il faut</w:t>
      </w:r>
      <w:r w:rsidR="000A4442" w:rsidRPr="009C0C6F">
        <w:rPr>
          <w:rFonts w:ascii="Arial" w:hAnsi="Arial"/>
          <w:szCs w:val="20"/>
          <w:lang w:val="fr-FR"/>
        </w:rPr>
        <w:t xml:space="preserve"> ou au moins une intervention pour les préparer, les valoriser et les transmettre. Ces compétences sont la combinaison de connaissances techniques poussées, de savoir-faire spécifiques, de comportements individuels adaptés, de dynamiques d’acteurs territoriaux</w:t>
      </w:r>
      <w:r w:rsidR="00215519" w:rsidRPr="009C0C6F">
        <w:rPr>
          <w:rFonts w:ascii="Arial" w:hAnsi="Arial"/>
          <w:szCs w:val="20"/>
          <w:lang w:val="fr-FR"/>
        </w:rPr>
        <w:t>…</w:t>
      </w:r>
    </w:p>
    <w:p w14:paraId="428055A2" w14:textId="6AD635A3" w:rsidR="00776A5C" w:rsidRDefault="00776A5C" w:rsidP="001916CD">
      <w:pPr>
        <w:pStyle w:val="Titre3"/>
      </w:pPr>
      <w:bookmarkStart w:id="32" w:name="_Toc136223873"/>
      <w:r>
        <w:t>Des missions ponctuelles effectuées ou en cours…</w:t>
      </w:r>
      <w:bookmarkEnd w:id="32"/>
    </w:p>
    <w:p w14:paraId="74A29A4D" w14:textId="595CB30F" w:rsidR="00776A5C" w:rsidRPr="009C0C6F" w:rsidRDefault="00776A5C" w:rsidP="00970330">
      <w:pPr>
        <w:jc w:val="both"/>
        <w:rPr>
          <w:rFonts w:ascii="Arial" w:hAnsi="Arial"/>
          <w:szCs w:val="20"/>
          <w:lang w:val="fr-FR"/>
        </w:rPr>
      </w:pPr>
      <w:r w:rsidRPr="009C0C6F">
        <w:rPr>
          <w:rFonts w:ascii="Arial" w:hAnsi="Arial"/>
          <w:szCs w:val="20"/>
          <w:lang w:val="fr-FR"/>
        </w:rPr>
        <w:t xml:space="preserve">En 2023 nous avons réalisé l’évaluation finale du projet </w:t>
      </w:r>
      <w:r w:rsidR="001B4362" w:rsidRPr="009C0C6F">
        <w:rPr>
          <w:rFonts w:ascii="Arial" w:hAnsi="Arial"/>
          <w:szCs w:val="20"/>
          <w:lang w:val="fr-FR"/>
        </w:rPr>
        <w:t>PASTOR</w:t>
      </w:r>
      <w:r w:rsidR="0092727C" w:rsidRPr="009C0C6F">
        <w:rPr>
          <w:rFonts w:ascii="Arial" w:hAnsi="Arial"/>
          <w:szCs w:val="20"/>
          <w:lang w:val="fr-FR"/>
        </w:rPr>
        <w:t xml:space="preserve"> </w:t>
      </w:r>
      <w:r w:rsidRPr="009C0C6F">
        <w:rPr>
          <w:rFonts w:ascii="Arial" w:hAnsi="Arial"/>
          <w:szCs w:val="20"/>
          <w:lang w:val="fr-FR"/>
        </w:rPr>
        <w:t xml:space="preserve">Centre au Tchad, sur l’amélioration des ouvrages pastoraux et la gestion concertée des ressources naturelles comme condition de pacification des relations entre acteurs dans les régions du </w:t>
      </w:r>
      <w:proofErr w:type="spellStart"/>
      <w:r w:rsidRPr="009C0C6F">
        <w:rPr>
          <w:rFonts w:ascii="Arial" w:hAnsi="Arial"/>
          <w:szCs w:val="20"/>
          <w:lang w:val="fr-FR"/>
        </w:rPr>
        <w:t>Guéra</w:t>
      </w:r>
      <w:proofErr w:type="spellEnd"/>
      <w:r w:rsidRPr="009C0C6F">
        <w:rPr>
          <w:rFonts w:ascii="Arial" w:hAnsi="Arial"/>
          <w:szCs w:val="20"/>
          <w:lang w:val="fr-FR"/>
        </w:rPr>
        <w:t xml:space="preserve"> et du </w:t>
      </w:r>
      <w:proofErr w:type="spellStart"/>
      <w:r w:rsidRPr="009C0C6F">
        <w:rPr>
          <w:rFonts w:ascii="Arial" w:hAnsi="Arial"/>
          <w:szCs w:val="20"/>
          <w:lang w:val="fr-FR"/>
        </w:rPr>
        <w:t>Fitri</w:t>
      </w:r>
      <w:proofErr w:type="spellEnd"/>
      <w:r w:rsidRPr="009C0C6F">
        <w:rPr>
          <w:rFonts w:ascii="Arial" w:hAnsi="Arial"/>
          <w:szCs w:val="20"/>
          <w:lang w:val="fr-FR"/>
        </w:rPr>
        <w:t xml:space="preserve">. </w:t>
      </w:r>
    </w:p>
    <w:p w14:paraId="132D1806" w14:textId="1FCF7BBE" w:rsidR="001B4362" w:rsidRPr="009C0C6F" w:rsidRDefault="00776A5C" w:rsidP="00970330">
      <w:pPr>
        <w:jc w:val="both"/>
        <w:rPr>
          <w:rFonts w:ascii="Arial" w:hAnsi="Arial"/>
          <w:szCs w:val="20"/>
          <w:lang w:val="fr-FR"/>
        </w:rPr>
      </w:pPr>
      <w:r w:rsidRPr="009C0C6F">
        <w:rPr>
          <w:rFonts w:ascii="Arial" w:hAnsi="Arial"/>
          <w:szCs w:val="20"/>
          <w:lang w:val="fr-FR"/>
        </w:rPr>
        <w:t xml:space="preserve">Nous </w:t>
      </w:r>
      <w:r w:rsidR="002D79F6" w:rsidRPr="009C0C6F">
        <w:rPr>
          <w:rFonts w:ascii="Arial" w:hAnsi="Arial"/>
          <w:szCs w:val="20"/>
          <w:lang w:val="fr-FR"/>
        </w:rPr>
        <w:t>sommes en</w:t>
      </w:r>
      <w:r w:rsidR="009C0C6F" w:rsidRPr="009C0C6F">
        <w:rPr>
          <w:rFonts w:ascii="Arial" w:hAnsi="Arial"/>
          <w:szCs w:val="20"/>
          <w:lang w:val="fr-FR"/>
        </w:rPr>
        <w:t xml:space="preserve"> cours</w:t>
      </w:r>
      <w:r w:rsidR="002D79F6" w:rsidRPr="009C0C6F">
        <w:rPr>
          <w:rFonts w:ascii="Arial" w:hAnsi="Arial"/>
          <w:szCs w:val="20"/>
          <w:lang w:val="fr-FR"/>
        </w:rPr>
        <w:t xml:space="preserve"> de</w:t>
      </w:r>
      <w:r w:rsidRPr="009C0C6F">
        <w:rPr>
          <w:rFonts w:ascii="Arial" w:hAnsi="Arial"/>
          <w:szCs w:val="20"/>
          <w:lang w:val="fr-FR"/>
        </w:rPr>
        <w:t xml:space="preserve"> réalis</w:t>
      </w:r>
      <w:r w:rsidR="009C0C6F" w:rsidRPr="009C0C6F">
        <w:rPr>
          <w:rFonts w:ascii="Arial" w:hAnsi="Arial"/>
          <w:szCs w:val="20"/>
          <w:lang w:val="fr-FR"/>
        </w:rPr>
        <w:t xml:space="preserve">ation </w:t>
      </w:r>
      <w:r w:rsidR="002D79F6" w:rsidRPr="009C0C6F">
        <w:rPr>
          <w:rFonts w:ascii="Arial" w:hAnsi="Arial"/>
          <w:szCs w:val="20"/>
          <w:lang w:val="fr-FR"/>
        </w:rPr>
        <w:t xml:space="preserve">en 2023 </w:t>
      </w:r>
      <w:r w:rsidR="009C0C6F" w:rsidRPr="009C0C6F">
        <w:rPr>
          <w:rFonts w:ascii="Arial" w:hAnsi="Arial"/>
          <w:szCs w:val="20"/>
          <w:lang w:val="fr-FR"/>
        </w:rPr>
        <w:t>d’</w:t>
      </w:r>
      <w:r w:rsidRPr="009C0C6F">
        <w:rPr>
          <w:rFonts w:ascii="Arial" w:hAnsi="Arial"/>
          <w:szCs w:val="20"/>
          <w:lang w:val="fr-FR"/>
        </w:rPr>
        <w:t>une mini évaluation du projet</w:t>
      </w:r>
      <w:r w:rsidR="002D79F6" w:rsidRPr="009C0C6F">
        <w:rPr>
          <w:rFonts w:ascii="Arial" w:hAnsi="Arial"/>
          <w:szCs w:val="20"/>
          <w:lang w:val="fr-FR"/>
        </w:rPr>
        <w:t xml:space="preserve"> ECMS</w:t>
      </w:r>
      <w:r w:rsidRPr="009C0C6F">
        <w:rPr>
          <w:rFonts w:ascii="Arial" w:hAnsi="Arial"/>
          <w:szCs w:val="20"/>
          <w:lang w:val="fr-FR"/>
        </w:rPr>
        <w:t xml:space="preserve"> </w:t>
      </w:r>
      <w:r w:rsidR="009C0C6F" w:rsidRPr="009C0C6F">
        <w:rPr>
          <w:rFonts w:ascii="Arial" w:hAnsi="Arial"/>
          <w:szCs w:val="20"/>
          <w:lang w:val="fr-FR"/>
        </w:rPr>
        <w:t>« </w:t>
      </w:r>
      <w:proofErr w:type="spellStart"/>
      <w:r w:rsidR="00526367" w:rsidRPr="009C0C6F">
        <w:rPr>
          <w:rFonts w:ascii="Arial" w:hAnsi="Arial"/>
          <w:szCs w:val="20"/>
          <w:lang w:val="fr-FR"/>
        </w:rPr>
        <w:t>Menart</w:t>
      </w:r>
      <w:proofErr w:type="spellEnd"/>
      <w:r w:rsidR="009C0C6F" w:rsidRPr="009C0C6F">
        <w:rPr>
          <w:rFonts w:ascii="Arial" w:hAnsi="Arial"/>
          <w:szCs w:val="20"/>
          <w:lang w:val="fr-FR"/>
        </w:rPr>
        <w:t> »</w:t>
      </w:r>
      <w:r w:rsidR="002D79F6" w:rsidRPr="009C0C6F">
        <w:rPr>
          <w:rFonts w:ascii="Arial" w:hAnsi="Arial"/>
          <w:szCs w:val="20"/>
          <w:lang w:val="fr-FR"/>
        </w:rPr>
        <w:t xml:space="preserve"> conduit par Échos Communication à Bruxelles et Rabat. </w:t>
      </w:r>
      <w:r w:rsidR="00526367" w:rsidRPr="009C0C6F">
        <w:rPr>
          <w:rFonts w:ascii="Arial" w:hAnsi="Arial"/>
          <w:szCs w:val="20"/>
          <w:lang w:val="fr-FR"/>
        </w:rPr>
        <w:t xml:space="preserve"> </w:t>
      </w:r>
    </w:p>
    <w:p w14:paraId="7446BC1A" w14:textId="21C4CF00" w:rsidR="00526367" w:rsidRPr="009C0C6F" w:rsidRDefault="002D79F6" w:rsidP="00970330">
      <w:pPr>
        <w:jc w:val="both"/>
        <w:rPr>
          <w:rFonts w:ascii="Arial" w:hAnsi="Arial"/>
          <w:szCs w:val="20"/>
          <w:lang w:val="fr-FR"/>
        </w:rPr>
      </w:pPr>
      <w:r w:rsidRPr="009C0C6F">
        <w:rPr>
          <w:rFonts w:ascii="Arial" w:hAnsi="Arial"/>
          <w:szCs w:val="20"/>
          <w:lang w:val="fr-FR"/>
        </w:rPr>
        <w:t>Nous sommes enfin en</w:t>
      </w:r>
      <w:r w:rsidR="009C0C6F" w:rsidRPr="009C0C6F">
        <w:rPr>
          <w:rFonts w:ascii="Arial" w:hAnsi="Arial"/>
          <w:szCs w:val="20"/>
          <w:lang w:val="fr-FR"/>
        </w:rPr>
        <w:t xml:space="preserve"> cours </w:t>
      </w:r>
      <w:r w:rsidRPr="009C0C6F">
        <w:rPr>
          <w:rFonts w:ascii="Arial" w:hAnsi="Arial"/>
          <w:szCs w:val="20"/>
          <w:lang w:val="fr-FR"/>
        </w:rPr>
        <w:t>de réalis</w:t>
      </w:r>
      <w:r w:rsidR="009C0C6F" w:rsidRPr="009C0C6F">
        <w:rPr>
          <w:rFonts w:ascii="Arial" w:hAnsi="Arial"/>
          <w:szCs w:val="20"/>
          <w:lang w:val="fr-FR"/>
        </w:rPr>
        <w:t>ation d’</w:t>
      </w:r>
      <w:r w:rsidRPr="009C0C6F">
        <w:rPr>
          <w:rFonts w:ascii="Arial" w:hAnsi="Arial"/>
          <w:szCs w:val="20"/>
          <w:lang w:val="fr-FR"/>
        </w:rPr>
        <w:t>une étude sur la plus-value et sur les limites de l’agriculture familiale et commerciale au Burundi, dans le but de formuler des arguments en direction des dirigeants Burundais, sur les choix clairs à adopter pour accompagner la politique agricole burundaise.</w:t>
      </w:r>
    </w:p>
    <w:p w14:paraId="2B4E9D9B" w14:textId="77777777" w:rsidR="002D79F6" w:rsidRDefault="002D79F6" w:rsidP="00970330">
      <w:pPr>
        <w:jc w:val="both"/>
        <w:rPr>
          <w:rFonts w:ascii="Arial Narrow" w:hAnsi="Arial Narrow" w:cstheme="minorHAnsi"/>
        </w:rPr>
      </w:pPr>
    </w:p>
    <w:p w14:paraId="7F612671" w14:textId="32C4C6DD" w:rsidR="00526367" w:rsidRDefault="009C0C6F" w:rsidP="001916CD">
      <w:pPr>
        <w:pStyle w:val="Titre3"/>
      </w:pPr>
      <w:bookmarkStart w:id="33" w:name="_Toc136223874"/>
      <w:r>
        <w:t xml:space="preserve">Des chantiers dont les chances de réalisations sont </w:t>
      </w:r>
      <w:bookmarkEnd w:id="33"/>
      <w:r w:rsidR="001916CD">
        <w:t>élevées</w:t>
      </w:r>
    </w:p>
    <w:p w14:paraId="32B0A256" w14:textId="77777777" w:rsidR="009C0C6F" w:rsidRDefault="009C0C6F" w:rsidP="009C0C6F">
      <w:pPr>
        <w:rPr>
          <w:rFonts w:ascii="Arial" w:hAnsi="Arial"/>
          <w:szCs w:val="20"/>
          <w:lang w:val="fr-FR"/>
        </w:rPr>
      </w:pPr>
      <w:r>
        <w:rPr>
          <w:rFonts w:ascii="Arial" w:hAnsi="Arial"/>
          <w:szCs w:val="20"/>
          <w:lang w:val="fr-FR"/>
        </w:rPr>
        <w:t xml:space="preserve">Trois chantiers en 2023 ont une forte chance d’être acquis par Inter-Mondes Belgique </w:t>
      </w:r>
    </w:p>
    <w:p w14:paraId="4E1F8C82" w14:textId="2334F613" w:rsidR="009C0C6F" w:rsidRDefault="009C0C6F" w:rsidP="00215F84">
      <w:pPr>
        <w:pStyle w:val="Paragraphedeliste"/>
        <w:numPr>
          <w:ilvl w:val="0"/>
          <w:numId w:val="39"/>
        </w:numPr>
        <w:ind w:left="709" w:hanging="273"/>
      </w:pPr>
      <w:r>
        <w:t xml:space="preserve">L’évaluation finale de la convention-programme </w:t>
      </w:r>
      <w:r w:rsidRPr="00EA0D10">
        <w:rPr>
          <w:b/>
          <w:bCs/>
        </w:rPr>
        <w:t>AFDI 2021-2023</w:t>
      </w:r>
      <w:r>
        <w:t> : les organisations professionnelles agricoles du sud et françaises se mobilisent face aux enjeux des transitions démographique, écologique et citoyenne, et s’inscrivent durablement dans les espaces de gouvernances territoriaux et nationaux – phase II</w:t>
      </w:r>
    </w:p>
    <w:p w14:paraId="668E3E4A" w14:textId="56A428F8" w:rsidR="009C0C6F" w:rsidRDefault="009C0C6F" w:rsidP="00215F84">
      <w:pPr>
        <w:pStyle w:val="Paragraphedeliste"/>
        <w:numPr>
          <w:ilvl w:val="0"/>
          <w:numId w:val="39"/>
        </w:numPr>
        <w:ind w:left="709" w:hanging="273"/>
      </w:pPr>
      <w:r>
        <w:t xml:space="preserve">L’évaluation finale externe du projet </w:t>
      </w:r>
      <w:r w:rsidRPr="00EA0D10">
        <w:rPr>
          <w:b/>
          <w:bCs/>
        </w:rPr>
        <w:t>N’</w:t>
      </w:r>
      <w:proofErr w:type="spellStart"/>
      <w:r w:rsidRPr="00EA0D10">
        <w:rPr>
          <w:b/>
          <w:bCs/>
        </w:rPr>
        <w:t>zela</w:t>
      </w:r>
      <w:proofErr w:type="spellEnd"/>
      <w:r w:rsidRPr="00EA0D10">
        <w:rPr>
          <w:b/>
          <w:bCs/>
        </w:rPr>
        <w:t>,</w:t>
      </w:r>
      <w:r>
        <w:t xml:space="preserve"> mis en œuvre par Initiative Développement au Congo. </w:t>
      </w:r>
    </w:p>
    <w:p w14:paraId="7C977AB2" w14:textId="5CFFD3E5" w:rsidR="009C0C6F" w:rsidRPr="009C0C6F" w:rsidRDefault="009C0C6F" w:rsidP="00215F84">
      <w:pPr>
        <w:pStyle w:val="Paragraphedeliste"/>
        <w:numPr>
          <w:ilvl w:val="0"/>
          <w:numId w:val="39"/>
        </w:numPr>
        <w:ind w:left="709" w:hanging="273"/>
      </w:pPr>
      <w:r>
        <w:t xml:space="preserve">L’évaluation finale du projet </w:t>
      </w:r>
      <w:r w:rsidRPr="00EA0D10">
        <w:rPr>
          <w:b/>
          <w:bCs/>
        </w:rPr>
        <w:t>PISCC</w:t>
      </w:r>
      <w:r w:rsidR="00EA0D10" w:rsidRPr="00EA0D10">
        <w:rPr>
          <w:b/>
          <w:bCs/>
        </w:rPr>
        <w:t>A</w:t>
      </w:r>
      <w:r w:rsidR="00EA0D10">
        <w:t>, mis en œuvre par l’ambassade de France et l’Institut Français au Gabon.</w:t>
      </w:r>
    </w:p>
    <w:p w14:paraId="45D686B0" w14:textId="77777777" w:rsidR="000712AD" w:rsidRPr="0092727C" w:rsidRDefault="000712AD" w:rsidP="00970330">
      <w:pPr>
        <w:jc w:val="both"/>
        <w:rPr>
          <w:rFonts w:ascii="Arial Narrow" w:hAnsi="Arial Narrow" w:cstheme="minorHAnsi"/>
        </w:rPr>
      </w:pPr>
    </w:p>
    <w:p w14:paraId="5214A457" w14:textId="4895B922" w:rsidR="00454272" w:rsidRPr="00552D01" w:rsidRDefault="00454272" w:rsidP="00EA0D10">
      <w:pPr>
        <w:pStyle w:val="Titre2"/>
      </w:pPr>
      <w:bookmarkStart w:id="34" w:name="_Toc136223875"/>
      <w:bookmarkStart w:id="35" w:name="_Toc227906678"/>
      <w:bookmarkStart w:id="36" w:name="_Toc287433515"/>
      <w:bookmarkStart w:id="37" w:name="_Toc227906680"/>
      <w:bookmarkEnd w:id="26"/>
      <w:bookmarkEnd w:id="27"/>
      <w:bookmarkEnd w:id="28"/>
      <w:r w:rsidRPr="00552D01">
        <w:t>3.</w:t>
      </w:r>
      <w:r w:rsidR="00EA0D10">
        <w:t>2. L</w:t>
      </w:r>
      <w:r w:rsidR="0092727C">
        <w:t>’organe de gestion en question</w:t>
      </w:r>
      <w:bookmarkEnd w:id="34"/>
    </w:p>
    <w:p w14:paraId="50127EF5" w14:textId="709D6274" w:rsidR="00293F0E" w:rsidRPr="00552D01" w:rsidRDefault="00293F0E" w:rsidP="00293F0E">
      <w:pPr>
        <w:rPr>
          <w:rFonts w:ascii="Arial Narrow" w:hAnsi="Arial Narrow"/>
          <w:lang w:val="fr-FR"/>
        </w:rPr>
      </w:pPr>
    </w:p>
    <w:p w14:paraId="60D6FA18" w14:textId="6D2FBDD7" w:rsidR="00293F0E" w:rsidRPr="00EA0D10" w:rsidRDefault="00293F0E" w:rsidP="00EA0D10">
      <w:pPr>
        <w:jc w:val="both"/>
        <w:rPr>
          <w:rFonts w:ascii="Arial" w:hAnsi="Arial"/>
          <w:szCs w:val="20"/>
          <w:lang w:val="fr-FR"/>
        </w:rPr>
      </w:pPr>
      <w:r w:rsidRPr="00EA0D10">
        <w:rPr>
          <w:rFonts w:ascii="Arial" w:hAnsi="Arial"/>
          <w:szCs w:val="20"/>
          <w:lang w:val="fr-FR"/>
        </w:rPr>
        <w:t>En 202</w:t>
      </w:r>
      <w:r w:rsidR="00EA0D10">
        <w:rPr>
          <w:rFonts w:ascii="Arial" w:hAnsi="Arial"/>
          <w:szCs w:val="20"/>
          <w:lang w:val="fr-FR"/>
        </w:rPr>
        <w:t>3</w:t>
      </w:r>
      <w:r w:rsidRPr="00EA0D10">
        <w:rPr>
          <w:rFonts w:ascii="Arial" w:hAnsi="Arial"/>
          <w:szCs w:val="20"/>
          <w:lang w:val="fr-FR"/>
        </w:rPr>
        <w:t xml:space="preserve">, </w:t>
      </w:r>
      <w:r w:rsidR="00EA0D10">
        <w:rPr>
          <w:rFonts w:ascii="Arial" w:hAnsi="Arial"/>
          <w:szCs w:val="20"/>
          <w:lang w:val="fr-FR"/>
        </w:rPr>
        <w:t>la gestion d’Inter-Mondes Belgique a été assurée par un administrateur délégué, mais l’organe de gestion n’ayant plus de président, il a agi de manière collective. Le chantier majeur en 2023 est celui de finaliser nos statuts dans lesquels la nouvelle organisation de l’organe d’administration d’Inter-Mondes Belgique soit redéfinie.</w:t>
      </w:r>
      <w:r w:rsidRPr="00EA0D10">
        <w:rPr>
          <w:rFonts w:ascii="Arial" w:hAnsi="Arial"/>
          <w:szCs w:val="20"/>
          <w:lang w:val="fr-FR"/>
        </w:rPr>
        <w:t xml:space="preserve"> </w:t>
      </w:r>
    </w:p>
    <w:p w14:paraId="5582244F" w14:textId="77777777" w:rsidR="00DB0CBB" w:rsidRPr="00552D01" w:rsidRDefault="00DB0CBB" w:rsidP="00970330">
      <w:pPr>
        <w:jc w:val="both"/>
        <w:rPr>
          <w:rFonts w:ascii="Arial Narrow" w:hAnsi="Arial Narrow" w:cstheme="minorHAnsi"/>
          <w:b/>
          <w:bCs/>
          <w:sz w:val="21"/>
          <w:szCs w:val="18"/>
        </w:rPr>
      </w:pPr>
    </w:p>
    <w:p w14:paraId="5CEF6464" w14:textId="310F98C8" w:rsidR="00821F6B" w:rsidRPr="00552D01" w:rsidRDefault="00821F6B" w:rsidP="00EA0D10">
      <w:pPr>
        <w:pStyle w:val="Titre2"/>
      </w:pPr>
      <w:bookmarkStart w:id="38" w:name="_Toc48827130"/>
      <w:bookmarkStart w:id="39" w:name="_Toc136223876"/>
      <w:r w:rsidRPr="00552D01">
        <w:t>3.</w:t>
      </w:r>
      <w:r w:rsidR="00EA0D10">
        <w:t>3.</w:t>
      </w:r>
      <w:r w:rsidR="00454272" w:rsidRPr="00552D01">
        <w:t xml:space="preserve"> Le chantier de la c</w:t>
      </w:r>
      <w:r w:rsidRPr="00552D01">
        <w:t>ommunication</w:t>
      </w:r>
      <w:bookmarkEnd w:id="38"/>
      <w:bookmarkEnd w:id="39"/>
      <w:r w:rsidRPr="00552D01">
        <w:t xml:space="preserve"> </w:t>
      </w:r>
    </w:p>
    <w:p w14:paraId="0E6596AB" w14:textId="77777777" w:rsidR="00293F0E" w:rsidRPr="00552D01" w:rsidRDefault="00293F0E" w:rsidP="00970330">
      <w:pPr>
        <w:jc w:val="both"/>
        <w:rPr>
          <w:rFonts w:ascii="Arial Narrow" w:hAnsi="Arial Narrow" w:cstheme="minorHAnsi"/>
        </w:rPr>
      </w:pPr>
    </w:p>
    <w:p w14:paraId="2EBF48F7" w14:textId="420DE7FF" w:rsidR="00354AD2" w:rsidRPr="00EA0D10" w:rsidRDefault="00293F0E" w:rsidP="00970330">
      <w:pPr>
        <w:jc w:val="both"/>
        <w:rPr>
          <w:rFonts w:ascii="Arial" w:hAnsi="Arial"/>
          <w:szCs w:val="20"/>
          <w:lang w:val="fr-FR"/>
        </w:rPr>
      </w:pPr>
      <w:r w:rsidRPr="00EA0D10">
        <w:rPr>
          <w:rFonts w:ascii="Arial" w:hAnsi="Arial"/>
          <w:szCs w:val="20"/>
          <w:lang w:val="fr-FR"/>
        </w:rPr>
        <w:t xml:space="preserve">La communication </w:t>
      </w:r>
      <w:r w:rsidR="00EA0D10">
        <w:rPr>
          <w:rFonts w:ascii="Arial" w:hAnsi="Arial"/>
          <w:szCs w:val="20"/>
          <w:lang w:val="fr-FR"/>
        </w:rPr>
        <w:t xml:space="preserve">qui a été </w:t>
      </w:r>
      <w:r w:rsidRPr="00EA0D10">
        <w:rPr>
          <w:rFonts w:ascii="Arial" w:hAnsi="Arial"/>
          <w:szCs w:val="20"/>
          <w:lang w:val="fr-FR"/>
        </w:rPr>
        <w:t xml:space="preserve">l’un de </w:t>
      </w:r>
      <w:r w:rsidR="0018736B" w:rsidRPr="00EA0D10">
        <w:rPr>
          <w:rFonts w:ascii="Arial" w:hAnsi="Arial"/>
          <w:szCs w:val="20"/>
          <w:lang w:val="fr-FR"/>
        </w:rPr>
        <w:t>nos principaux points faibles</w:t>
      </w:r>
      <w:r w:rsidR="00EA0D10">
        <w:rPr>
          <w:rFonts w:ascii="Arial" w:hAnsi="Arial"/>
          <w:szCs w:val="20"/>
          <w:lang w:val="fr-FR"/>
        </w:rPr>
        <w:t xml:space="preserve">, a légèrement évolué cette année, par le toilettage de notre site internet. </w:t>
      </w:r>
    </w:p>
    <w:p w14:paraId="34DE1EEA" w14:textId="42FB810A" w:rsidR="008100FF" w:rsidRPr="00552D01" w:rsidRDefault="00DC4FE9" w:rsidP="001916CD">
      <w:pPr>
        <w:pStyle w:val="Titre1"/>
      </w:pPr>
      <w:bookmarkStart w:id="40" w:name="_Toc227906681"/>
      <w:bookmarkStart w:id="41" w:name="_Toc287433519"/>
      <w:bookmarkStart w:id="42" w:name="_Toc481658889"/>
      <w:bookmarkStart w:id="43" w:name="_Toc48827135"/>
      <w:bookmarkStart w:id="44" w:name="_Toc136223877"/>
      <w:bookmarkEnd w:id="35"/>
      <w:bookmarkEnd w:id="36"/>
      <w:bookmarkEnd w:id="37"/>
      <w:r w:rsidRPr="00552D01">
        <w:lastRenderedPageBreak/>
        <w:t xml:space="preserve">4. </w:t>
      </w:r>
      <w:r w:rsidR="008100FF" w:rsidRPr="00552D01">
        <w:t>Rapport financier</w:t>
      </w:r>
      <w:bookmarkEnd w:id="40"/>
      <w:bookmarkEnd w:id="41"/>
      <w:bookmarkEnd w:id="42"/>
      <w:bookmarkEnd w:id="43"/>
      <w:bookmarkEnd w:id="44"/>
      <w:r w:rsidR="008100FF" w:rsidRPr="00552D01">
        <w:t xml:space="preserve"> </w:t>
      </w:r>
    </w:p>
    <w:p w14:paraId="42C29E94" w14:textId="5EEB7FAD" w:rsidR="001916CD" w:rsidRPr="00215F84" w:rsidRDefault="001916CD" w:rsidP="001916CD">
      <w:pPr>
        <w:pStyle w:val="Titre3"/>
      </w:pPr>
      <w:bookmarkStart w:id="45" w:name="_Toc227906683"/>
      <w:bookmarkStart w:id="46" w:name="_Toc287433521"/>
      <w:bookmarkStart w:id="47" w:name="_Toc481658891"/>
      <w:bookmarkStart w:id="48" w:name="_Toc48827137"/>
      <w:bookmarkStart w:id="49" w:name="_Toc136223878"/>
      <w:r w:rsidRPr="00552D01">
        <w:rPr>
          <w:rFonts w:ascii="Arial Narrow" w:hAnsi="Arial Narrow"/>
        </w:rPr>
        <w:t>4</w:t>
      </w:r>
      <w:r w:rsidRPr="00215F84">
        <w:t>.1. Quelques considérations sur les outils comptables et financiers</w:t>
      </w:r>
    </w:p>
    <w:p w14:paraId="7907856E" w14:textId="77777777" w:rsidR="001916CD" w:rsidRDefault="001916CD" w:rsidP="001916CD"/>
    <w:p w14:paraId="5D09BEF8" w14:textId="2144B42B" w:rsidR="001916CD" w:rsidRDefault="001916CD" w:rsidP="001916CD">
      <w:r>
        <w:t>Comme mentionné plus haut, des changements importants ont été en préparation durant l’année 2022 et sont maintenant quasiment installés :</w:t>
      </w:r>
    </w:p>
    <w:p w14:paraId="3B1046F8" w14:textId="16713ADA" w:rsidR="001916CD" w:rsidRDefault="001916CD" w:rsidP="001916CD">
      <w:r>
        <w:t xml:space="preserve">- le transfert de la comptabilité de la société C.O.C.B. de Olivier </w:t>
      </w:r>
      <w:proofErr w:type="spellStart"/>
      <w:r>
        <w:t>Bodart</w:t>
      </w:r>
      <w:proofErr w:type="spellEnd"/>
      <w:r>
        <w:t xml:space="preserve"> (qui nous a accompagné longtemps) aux comptables de Habitat &amp; Rénovation avec d’autres fonctions de secrétariat administratif notamment ;</w:t>
      </w:r>
    </w:p>
    <w:p w14:paraId="42721422" w14:textId="53CD6786" w:rsidR="001916CD" w:rsidRDefault="001916CD" w:rsidP="001916CD">
      <w:r>
        <w:t>- l’installation et le renforcement du Co-Directeur dans ses fonctions de gestion quotidienne ;</w:t>
      </w:r>
    </w:p>
    <w:p w14:paraId="5DB4BFE6" w14:textId="7CBB61BD" w:rsidR="001916CD" w:rsidRDefault="001916CD" w:rsidP="001916CD">
      <w:r>
        <w:t>- le transfert progressif des charges du Coordinateur au Codirecteur qui s’est pour</w:t>
      </w:r>
      <w:r w:rsidR="007126F8">
        <w:t>s</w:t>
      </w:r>
      <w:r>
        <w:t>ui</w:t>
      </w:r>
      <w:r w:rsidR="007126F8">
        <w:t>vi en 2023 ;</w:t>
      </w:r>
    </w:p>
    <w:p w14:paraId="313EAA08" w14:textId="3FC00AA9" w:rsidR="007126F8" w:rsidRDefault="007126F8" w:rsidP="00215F84">
      <w:r>
        <w:t>Des habitudes sont encore à acquérir et des réflexes à instituer, mais les choses sont en bonne voie.</w:t>
      </w:r>
    </w:p>
    <w:p w14:paraId="7774BBBD" w14:textId="069A004A" w:rsidR="006919B0" w:rsidRPr="00552D01" w:rsidRDefault="00DC4FE9" w:rsidP="001916CD">
      <w:pPr>
        <w:pStyle w:val="Titre3"/>
      </w:pPr>
      <w:r w:rsidRPr="00552D01">
        <w:t>4</w:t>
      </w:r>
      <w:r w:rsidR="008100FF" w:rsidRPr="00552D01">
        <w:t xml:space="preserve">.2. Quelques considérations sur </w:t>
      </w:r>
      <w:bookmarkStart w:id="50" w:name="_Toc227906684"/>
      <w:bookmarkStart w:id="51" w:name="_Toc287433522"/>
      <w:bookmarkEnd w:id="45"/>
      <w:bookmarkEnd w:id="46"/>
      <w:bookmarkEnd w:id="47"/>
      <w:r w:rsidR="00711A1F" w:rsidRPr="00552D01">
        <w:t>la structure des dépenses</w:t>
      </w:r>
      <w:bookmarkEnd w:id="48"/>
      <w:bookmarkEnd w:id="49"/>
    </w:p>
    <w:p w14:paraId="58931D94" w14:textId="45A29C7D" w:rsidR="00711A1F" w:rsidRPr="00D01B12" w:rsidRDefault="00711A1F" w:rsidP="00970330">
      <w:pPr>
        <w:jc w:val="both"/>
        <w:rPr>
          <w:rFonts w:ascii="Arial" w:hAnsi="Arial"/>
          <w:szCs w:val="20"/>
          <w:lang w:val="fr-FR"/>
        </w:rPr>
      </w:pPr>
      <w:r w:rsidRPr="00D01B12">
        <w:rPr>
          <w:rFonts w:ascii="Arial" w:hAnsi="Arial"/>
          <w:szCs w:val="20"/>
          <w:lang w:val="fr-FR"/>
        </w:rPr>
        <w:t>Cette année nous proposons une petite analyse des principales dépenses selon les contrats pour 202</w:t>
      </w:r>
      <w:r w:rsidR="00D01B12">
        <w:rPr>
          <w:rFonts w:ascii="Arial" w:hAnsi="Arial"/>
          <w:szCs w:val="20"/>
          <w:lang w:val="fr-FR"/>
        </w:rPr>
        <w:t>2</w:t>
      </w:r>
      <w:r w:rsidRPr="00D01B12">
        <w:rPr>
          <w:rFonts w:ascii="Arial" w:hAnsi="Arial"/>
          <w:szCs w:val="20"/>
          <w:lang w:val="fr-FR"/>
        </w:rPr>
        <w:t>.</w:t>
      </w:r>
    </w:p>
    <w:p w14:paraId="3B688E6F" w14:textId="4758AF61" w:rsidR="009D3A38" w:rsidRPr="00536FD4" w:rsidRDefault="009D3A38" w:rsidP="00970330">
      <w:pPr>
        <w:jc w:val="both"/>
        <w:rPr>
          <w:rFonts w:ascii="Arial Narrow" w:hAnsi="Arial Narrow" w:cstheme="minorHAnsi"/>
        </w:rPr>
      </w:pPr>
    </w:p>
    <w:tbl>
      <w:tblPr>
        <w:tblStyle w:val="Grilledutableau"/>
        <w:tblW w:w="0" w:type="auto"/>
        <w:tblLook w:val="04A0" w:firstRow="1" w:lastRow="0" w:firstColumn="1" w:lastColumn="0" w:noHBand="0" w:noVBand="1"/>
      </w:tblPr>
      <w:tblGrid>
        <w:gridCol w:w="3028"/>
        <w:gridCol w:w="3016"/>
        <w:gridCol w:w="3016"/>
      </w:tblGrid>
      <w:tr w:rsidR="00536FD4" w:rsidRPr="00D01B12" w14:paraId="243D262D" w14:textId="77777777" w:rsidTr="00416634">
        <w:tc>
          <w:tcPr>
            <w:tcW w:w="3070" w:type="dxa"/>
          </w:tcPr>
          <w:p w14:paraId="5441F131" w14:textId="7BFC7F2D" w:rsidR="00536FD4" w:rsidRPr="00D01B12" w:rsidRDefault="00536FD4" w:rsidP="00970330">
            <w:pPr>
              <w:jc w:val="both"/>
              <w:rPr>
                <w:rFonts w:ascii="Arial" w:hAnsi="Arial"/>
                <w:b/>
                <w:bCs/>
                <w:szCs w:val="20"/>
                <w:lang w:val="fr-FR"/>
              </w:rPr>
            </w:pPr>
            <w:r w:rsidRPr="00D01B12">
              <w:rPr>
                <w:rFonts w:ascii="Arial" w:hAnsi="Arial"/>
                <w:b/>
                <w:bCs/>
                <w:szCs w:val="20"/>
                <w:lang w:val="fr-FR"/>
              </w:rPr>
              <w:t>Dossier IM 2022</w:t>
            </w:r>
          </w:p>
        </w:tc>
        <w:tc>
          <w:tcPr>
            <w:tcW w:w="3070" w:type="dxa"/>
          </w:tcPr>
          <w:p w14:paraId="00CEC3F7" w14:textId="5CF960C4" w:rsidR="00536FD4" w:rsidRPr="00D01B12" w:rsidRDefault="00536FD4" w:rsidP="00970330">
            <w:pPr>
              <w:jc w:val="both"/>
              <w:rPr>
                <w:rFonts w:ascii="Arial" w:hAnsi="Arial"/>
                <w:b/>
                <w:bCs/>
                <w:szCs w:val="20"/>
                <w:lang w:val="fr-FR"/>
              </w:rPr>
            </w:pPr>
            <w:r w:rsidRPr="00D01B12">
              <w:rPr>
                <w:rFonts w:ascii="Arial" w:hAnsi="Arial"/>
                <w:b/>
                <w:bCs/>
                <w:szCs w:val="20"/>
                <w:lang w:val="fr-FR"/>
              </w:rPr>
              <w:t>Rentrées brutes</w:t>
            </w:r>
          </w:p>
        </w:tc>
        <w:tc>
          <w:tcPr>
            <w:tcW w:w="3070" w:type="dxa"/>
          </w:tcPr>
          <w:p w14:paraId="17409913" w14:textId="7A8913C8" w:rsidR="00536FD4" w:rsidRPr="00D01B12" w:rsidRDefault="00D01B12" w:rsidP="00970330">
            <w:pPr>
              <w:jc w:val="both"/>
              <w:rPr>
                <w:rFonts w:ascii="Arial" w:hAnsi="Arial"/>
                <w:b/>
                <w:bCs/>
                <w:szCs w:val="20"/>
                <w:lang w:val="fr-FR"/>
              </w:rPr>
            </w:pPr>
            <w:r w:rsidRPr="00D01B12">
              <w:rPr>
                <w:rFonts w:ascii="Arial" w:hAnsi="Arial"/>
                <w:b/>
                <w:bCs/>
                <w:szCs w:val="20"/>
                <w:lang w:val="fr-FR"/>
              </w:rPr>
              <w:t>Estimation des dépenses</w:t>
            </w:r>
          </w:p>
        </w:tc>
      </w:tr>
      <w:tr w:rsidR="00416634" w:rsidRPr="00D01B12" w14:paraId="23B25ECA" w14:textId="77777777" w:rsidTr="00416634">
        <w:tc>
          <w:tcPr>
            <w:tcW w:w="3070" w:type="dxa"/>
          </w:tcPr>
          <w:p w14:paraId="698A29E7" w14:textId="346518F5" w:rsidR="00416634" w:rsidRPr="00D01B12" w:rsidRDefault="00416634" w:rsidP="00416634">
            <w:pPr>
              <w:jc w:val="both"/>
              <w:rPr>
                <w:rFonts w:ascii="Arial" w:hAnsi="Arial"/>
                <w:szCs w:val="20"/>
                <w:lang w:val="fr-FR"/>
              </w:rPr>
            </w:pPr>
            <w:r w:rsidRPr="00416634">
              <w:rPr>
                <w:rFonts w:ascii="Arial" w:hAnsi="Arial"/>
                <w:szCs w:val="20"/>
                <w:lang w:val="fr-FR"/>
              </w:rPr>
              <w:t>Essentiel</w:t>
            </w:r>
          </w:p>
        </w:tc>
        <w:tc>
          <w:tcPr>
            <w:tcW w:w="3070" w:type="dxa"/>
          </w:tcPr>
          <w:p w14:paraId="74766AD7" w14:textId="135B2E19" w:rsidR="00416634" w:rsidRPr="00D01B12" w:rsidRDefault="00B12C41" w:rsidP="00416634">
            <w:pPr>
              <w:jc w:val="both"/>
              <w:rPr>
                <w:rFonts w:ascii="Arial" w:hAnsi="Arial"/>
                <w:szCs w:val="20"/>
                <w:lang w:val="fr-FR"/>
              </w:rPr>
            </w:pPr>
            <w:r w:rsidRPr="00D01B12">
              <w:rPr>
                <w:rFonts w:ascii="Arial" w:hAnsi="Arial"/>
                <w:szCs w:val="20"/>
                <w:lang w:val="fr-FR"/>
              </w:rPr>
              <w:t>6.250,00</w:t>
            </w:r>
          </w:p>
        </w:tc>
        <w:tc>
          <w:tcPr>
            <w:tcW w:w="3070" w:type="dxa"/>
          </w:tcPr>
          <w:p w14:paraId="7DEDB7D5" w14:textId="3C3C8493" w:rsidR="00416634" w:rsidRPr="00D01B12" w:rsidRDefault="00D01B12" w:rsidP="00416634">
            <w:pPr>
              <w:jc w:val="both"/>
              <w:rPr>
                <w:rFonts w:ascii="Arial" w:hAnsi="Arial"/>
                <w:szCs w:val="20"/>
                <w:lang w:val="fr-FR"/>
              </w:rPr>
            </w:pPr>
            <w:r w:rsidRPr="00D01B12">
              <w:rPr>
                <w:rFonts w:ascii="Arial" w:hAnsi="Arial"/>
                <w:szCs w:val="20"/>
                <w:lang w:val="fr-FR"/>
              </w:rPr>
              <w:t>00</w:t>
            </w:r>
          </w:p>
        </w:tc>
      </w:tr>
      <w:tr w:rsidR="00416634" w:rsidRPr="00D01B12" w14:paraId="7030BC1E" w14:textId="77777777" w:rsidTr="00416634">
        <w:tc>
          <w:tcPr>
            <w:tcW w:w="3070" w:type="dxa"/>
          </w:tcPr>
          <w:p w14:paraId="1836020C" w14:textId="4B305BAC" w:rsidR="00416634" w:rsidRPr="00D01B12" w:rsidRDefault="00416634" w:rsidP="00416634">
            <w:pPr>
              <w:jc w:val="both"/>
              <w:rPr>
                <w:rFonts w:ascii="Arial" w:hAnsi="Arial"/>
                <w:szCs w:val="20"/>
                <w:lang w:val="fr-FR"/>
              </w:rPr>
            </w:pPr>
            <w:r w:rsidRPr="00416634">
              <w:rPr>
                <w:rFonts w:ascii="Arial" w:hAnsi="Arial"/>
                <w:szCs w:val="20"/>
                <w:lang w:val="fr-FR"/>
              </w:rPr>
              <w:t>HABITAT</w:t>
            </w:r>
          </w:p>
        </w:tc>
        <w:tc>
          <w:tcPr>
            <w:tcW w:w="3070" w:type="dxa"/>
          </w:tcPr>
          <w:p w14:paraId="6AF94FB6" w14:textId="1939AB0E" w:rsidR="00416634" w:rsidRPr="00D01B12" w:rsidRDefault="00416634" w:rsidP="00416634">
            <w:pPr>
              <w:jc w:val="both"/>
              <w:rPr>
                <w:rFonts w:ascii="Arial" w:hAnsi="Arial"/>
                <w:szCs w:val="20"/>
                <w:lang w:val="fr-FR"/>
              </w:rPr>
            </w:pPr>
            <w:r w:rsidRPr="00416634">
              <w:rPr>
                <w:rFonts w:ascii="Arial" w:hAnsi="Arial"/>
                <w:szCs w:val="20"/>
                <w:lang w:val="fr-FR"/>
              </w:rPr>
              <w:t>13.431,00</w:t>
            </w:r>
          </w:p>
        </w:tc>
        <w:tc>
          <w:tcPr>
            <w:tcW w:w="3070" w:type="dxa"/>
          </w:tcPr>
          <w:p w14:paraId="7973F2A6" w14:textId="1A0852B9" w:rsidR="00416634" w:rsidRPr="00D01B12" w:rsidRDefault="00D01B12" w:rsidP="00416634">
            <w:pPr>
              <w:jc w:val="both"/>
              <w:rPr>
                <w:rFonts w:ascii="Arial" w:hAnsi="Arial"/>
                <w:szCs w:val="20"/>
                <w:lang w:val="fr-FR"/>
              </w:rPr>
            </w:pPr>
            <w:r w:rsidRPr="00D01B12">
              <w:rPr>
                <w:rFonts w:ascii="Arial" w:hAnsi="Arial"/>
                <w:szCs w:val="20"/>
                <w:lang w:val="fr-FR"/>
              </w:rPr>
              <w:t>00</w:t>
            </w:r>
          </w:p>
        </w:tc>
      </w:tr>
      <w:tr w:rsidR="00416634" w:rsidRPr="00D01B12" w14:paraId="13D52414" w14:textId="77777777" w:rsidTr="00416634">
        <w:tc>
          <w:tcPr>
            <w:tcW w:w="3070" w:type="dxa"/>
          </w:tcPr>
          <w:p w14:paraId="18ADC7CE" w14:textId="5463FC32" w:rsidR="00416634" w:rsidRPr="00D01B12" w:rsidRDefault="00416634" w:rsidP="00416634">
            <w:pPr>
              <w:jc w:val="both"/>
              <w:rPr>
                <w:rFonts w:ascii="Arial" w:hAnsi="Arial"/>
                <w:szCs w:val="20"/>
                <w:lang w:val="fr-FR"/>
              </w:rPr>
            </w:pPr>
            <w:r w:rsidRPr="00416634">
              <w:rPr>
                <w:rFonts w:ascii="Arial" w:hAnsi="Arial"/>
                <w:szCs w:val="20"/>
                <w:lang w:val="fr-FR"/>
              </w:rPr>
              <w:t>ECORYS</w:t>
            </w:r>
          </w:p>
        </w:tc>
        <w:tc>
          <w:tcPr>
            <w:tcW w:w="3070" w:type="dxa"/>
          </w:tcPr>
          <w:p w14:paraId="5DD6FBE2" w14:textId="1ACEE847" w:rsidR="00416634" w:rsidRPr="00D01B12" w:rsidRDefault="00416634" w:rsidP="00416634">
            <w:pPr>
              <w:jc w:val="both"/>
              <w:rPr>
                <w:rFonts w:ascii="Arial" w:hAnsi="Arial"/>
                <w:szCs w:val="20"/>
                <w:lang w:val="fr-FR"/>
              </w:rPr>
            </w:pPr>
            <w:r w:rsidRPr="00416634">
              <w:rPr>
                <w:rFonts w:ascii="Arial" w:hAnsi="Arial"/>
                <w:szCs w:val="20"/>
                <w:lang w:val="fr-FR"/>
              </w:rPr>
              <w:t>29.497,50</w:t>
            </w:r>
          </w:p>
        </w:tc>
        <w:tc>
          <w:tcPr>
            <w:tcW w:w="3070" w:type="dxa"/>
          </w:tcPr>
          <w:p w14:paraId="1B89E2F9" w14:textId="4219C73F" w:rsidR="00416634" w:rsidRPr="00D01B12" w:rsidRDefault="00D01B12" w:rsidP="00416634">
            <w:pPr>
              <w:jc w:val="both"/>
              <w:rPr>
                <w:rFonts w:ascii="Arial" w:hAnsi="Arial"/>
                <w:szCs w:val="20"/>
                <w:lang w:val="fr-FR"/>
              </w:rPr>
            </w:pPr>
            <w:r w:rsidRPr="00D01B12">
              <w:rPr>
                <w:rFonts w:ascii="Arial" w:hAnsi="Arial"/>
                <w:szCs w:val="20"/>
                <w:lang w:val="fr-FR"/>
              </w:rPr>
              <w:t>20 000</w:t>
            </w:r>
          </w:p>
        </w:tc>
      </w:tr>
      <w:tr w:rsidR="00416634" w:rsidRPr="00D01B12" w14:paraId="4D44C3F2" w14:textId="77777777" w:rsidTr="00416634">
        <w:tc>
          <w:tcPr>
            <w:tcW w:w="3070" w:type="dxa"/>
          </w:tcPr>
          <w:p w14:paraId="72D5E0E3" w14:textId="0EB1A4AB" w:rsidR="00416634" w:rsidRPr="00D01B12" w:rsidRDefault="00416634" w:rsidP="00416634">
            <w:pPr>
              <w:jc w:val="both"/>
              <w:rPr>
                <w:rFonts w:ascii="Arial" w:hAnsi="Arial"/>
                <w:szCs w:val="20"/>
                <w:lang w:val="fr-FR"/>
              </w:rPr>
            </w:pPr>
            <w:r w:rsidRPr="00416634">
              <w:rPr>
                <w:rFonts w:ascii="Arial" w:hAnsi="Arial"/>
                <w:szCs w:val="20"/>
                <w:lang w:val="fr-FR"/>
              </w:rPr>
              <w:t>UNMFREO VET4CHANGE</w:t>
            </w:r>
          </w:p>
        </w:tc>
        <w:tc>
          <w:tcPr>
            <w:tcW w:w="3070" w:type="dxa"/>
          </w:tcPr>
          <w:p w14:paraId="12216B90" w14:textId="12B44B75" w:rsidR="00416634" w:rsidRPr="00D01B12" w:rsidRDefault="00B12C41" w:rsidP="00416634">
            <w:pPr>
              <w:jc w:val="both"/>
              <w:rPr>
                <w:rFonts w:ascii="Arial" w:hAnsi="Arial"/>
                <w:szCs w:val="20"/>
                <w:lang w:val="fr-FR"/>
              </w:rPr>
            </w:pPr>
            <w:r w:rsidRPr="00D01B12">
              <w:rPr>
                <w:rFonts w:ascii="Arial" w:hAnsi="Arial"/>
                <w:szCs w:val="20"/>
                <w:lang w:val="fr-FR"/>
              </w:rPr>
              <w:t>2.575,00</w:t>
            </w:r>
          </w:p>
        </w:tc>
        <w:tc>
          <w:tcPr>
            <w:tcW w:w="3070" w:type="dxa"/>
          </w:tcPr>
          <w:p w14:paraId="272839F9" w14:textId="5DC2FAD6" w:rsidR="00416634" w:rsidRPr="00D01B12" w:rsidRDefault="00D01B12" w:rsidP="00416634">
            <w:pPr>
              <w:jc w:val="both"/>
              <w:rPr>
                <w:rFonts w:ascii="Arial" w:hAnsi="Arial"/>
                <w:szCs w:val="20"/>
                <w:lang w:val="fr-FR"/>
              </w:rPr>
            </w:pPr>
            <w:r w:rsidRPr="00D01B12">
              <w:rPr>
                <w:rFonts w:ascii="Arial" w:hAnsi="Arial"/>
                <w:szCs w:val="20"/>
                <w:lang w:val="fr-FR"/>
              </w:rPr>
              <w:t>575</w:t>
            </w:r>
          </w:p>
        </w:tc>
      </w:tr>
      <w:tr w:rsidR="00416634" w:rsidRPr="00D01B12" w14:paraId="27931E10" w14:textId="77777777" w:rsidTr="00416634">
        <w:tc>
          <w:tcPr>
            <w:tcW w:w="3070" w:type="dxa"/>
          </w:tcPr>
          <w:p w14:paraId="621E077C" w14:textId="3329532E" w:rsidR="00416634" w:rsidRPr="00D01B12" w:rsidRDefault="00416634" w:rsidP="00416634">
            <w:pPr>
              <w:jc w:val="both"/>
              <w:rPr>
                <w:rFonts w:ascii="Arial" w:hAnsi="Arial"/>
                <w:szCs w:val="20"/>
                <w:lang w:val="fr-FR"/>
              </w:rPr>
            </w:pPr>
            <w:r w:rsidRPr="00416634">
              <w:rPr>
                <w:rFonts w:ascii="Arial" w:hAnsi="Arial"/>
                <w:szCs w:val="20"/>
                <w:lang w:val="fr-FR"/>
              </w:rPr>
              <w:t>FADM</w:t>
            </w:r>
          </w:p>
        </w:tc>
        <w:tc>
          <w:tcPr>
            <w:tcW w:w="3070" w:type="dxa"/>
          </w:tcPr>
          <w:p w14:paraId="35120174" w14:textId="5FFA0EF9" w:rsidR="00416634" w:rsidRPr="00D01B12" w:rsidRDefault="00B12C41" w:rsidP="00416634">
            <w:pPr>
              <w:jc w:val="both"/>
              <w:rPr>
                <w:rFonts w:ascii="Arial" w:hAnsi="Arial"/>
                <w:szCs w:val="20"/>
                <w:lang w:val="fr-FR"/>
              </w:rPr>
            </w:pPr>
            <w:r w:rsidRPr="00D01B12">
              <w:rPr>
                <w:rFonts w:ascii="Arial" w:hAnsi="Arial"/>
                <w:szCs w:val="20"/>
                <w:lang w:val="fr-FR"/>
              </w:rPr>
              <w:t xml:space="preserve">29.950,00 </w:t>
            </w:r>
          </w:p>
        </w:tc>
        <w:tc>
          <w:tcPr>
            <w:tcW w:w="3070" w:type="dxa"/>
          </w:tcPr>
          <w:p w14:paraId="0ECE9E14" w14:textId="054FDAF6" w:rsidR="00416634" w:rsidRPr="00D01B12" w:rsidRDefault="00D01B12" w:rsidP="00416634">
            <w:pPr>
              <w:jc w:val="both"/>
              <w:rPr>
                <w:rFonts w:ascii="Arial" w:hAnsi="Arial"/>
                <w:szCs w:val="20"/>
                <w:lang w:val="fr-FR"/>
              </w:rPr>
            </w:pPr>
            <w:r w:rsidRPr="00D01B12">
              <w:rPr>
                <w:rFonts w:ascii="Arial" w:hAnsi="Arial"/>
                <w:szCs w:val="20"/>
                <w:lang w:val="fr-FR"/>
              </w:rPr>
              <w:t>950</w:t>
            </w:r>
          </w:p>
        </w:tc>
      </w:tr>
      <w:tr w:rsidR="00416634" w:rsidRPr="00D01B12" w14:paraId="6F52DDF5" w14:textId="77777777" w:rsidTr="00416634">
        <w:tc>
          <w:tcPr>
            <w:tcW w:w="3070" w:type="dxa"/>
          </w:tcPr>
          <w:p w14:paraId="3FA10D3A" w14:textId="76C8AB98" w:rsidR="00416634" w:rsidRPr="00D01B12" w:rsidRDefault="00416634" w:rsidP="00416634">
            <w:pPr>
              <w:jc w:val="both"/>
              <w:rPr>
                <w:rFonts w:ascii="Arial" w:hAnsi="Arial"/>
                <w:szCs w:val="20"/>
                <w:lang w:val="fr-FR"/>
              </w:rPr>
            </w:pPr>
            <w:r w:rsidRPr="00416634">
              <w:rPr>
                <w:rFonts w:ascii="Arial" w:hAnsi="Arial"/>
                <w:szCs w:val="20"/>
                <w:lang w:val="fr-FR"/>
              </w:rPr>
              <w:t>GRDR</w:t>
            </w:r>
          </w:p>
        </w:tc>
        <w:tc>
          <w:tcPr>
            <w:tcW w:w="3070" w:type="dxa"/>
          </w:tcPr>
          <w:p w14:paraId="20854EC7" w14:textId="0B6BE527" w:rsidR="00416634" w:rsidRPr="00D01B12" w:rsidRDefault="00416634" w:rsidP="00416634">
            <w:pPr>
              <w:jc w:val="both"/>
              <w:rPr>
                <w:rFonts w:ascii="Arial" w:hAnsi="Arial"/>
                <w:szCs w:val="20"/>
                <w:lang w:val="fr-FR"/>
              </w:rPr>
            </w:pPr>
            <w:r w:rsidRPr="00416634">
              <w:rPr>
                <w:rFonts w:ascii="Arial" w:hAnsi="Arial"/>
                <w:szCs w:val="20"/>
                <w:lang w:val="fr-FR"/>
              </w:rPr>
              <w:t>25.992,20</w:t>
            </w:r>
          </w:p>
        </w:tc>
        <w:tc>
          <w:tcPr>
            <w:tcW w:w="3070" w:type="dxa"/>
          </w:tcPr>
          <w:p w14:paraId="352BE091" w14:textId="10F29E10" w:rsidR="00416634" w:rsidRPr="00D01B12" w:rsidRDefault="00D01B12" w:rsidP="00416634">
            <w:pPr>
              <w:jc w:val="both"/>
              <w:rPr>
                <w:rFonts w:ascii="Arial" w:hAnsi="Arial"/>
                <w:szCs w:val="20"/>
                <w:lang w:val="fr-FR"/>
              </w:rPr>
            </w:pPr>
            <w:r w:rsidRPr="00D01B12">
              <w:rPr>
                <w:rFonts w:ascii="Arial" w:hAnsi="Arial"/>
                <w:szCs w:val="20"/>
                <w:lang w:val="fr-FR"/>
              </w:rPr>
              <w:t>5000</w:t>
            </w:r>
          </w:p>
        </w:tc>
      </w:tr>
      <w:tr w:rsidR="00416634" w:rsidRPr="00D01B12" w14:paraId="022AE95E" w14:textId="77777777" w:rsidTr="00416634">
        <w:tc>
          <w:tcPr>
            <w:tcW w:w="3070" w:type="dxa"/>
          </w:tcPr>
          <w:p w14:paraId="39183A4A" w14:textId="4542B141" w:rsidR="00416634" w:rsidRPr="00D01B12" w:rsidRDefault="00416634" w:rsidP="00416634">
            <w:pPr>
              <w:jc w:val="both"/>
              <w:rPr>
                <w:rFonts w:ascii="Arial" w:hAnsi="Arial"/>
                <w:szCs w:val="20"/>
                <w:lang w:val="fr-FR"/>
              </w:rPr>
            </w:pPr>
            <w:r w:rsidRPr="00416634">
              <w:rPr>
                <w:rFonts w:ascii="Arial" w:hAnsi="Arial"/>
                <w:szCs w:val="20"/>
                <w:lang w:val="fr-FR"/>
              </w:rPr>
              <w:t>Échos DGD</w:t>
            </w:r>
          </w:p>
        </w:tc>
        <w:tc>
          <w:tcPr>
            <w:tcW w:w="3070" w:type="dxa"/>
          </w:tcPr>
          <w:p w14:paraId="7180E892" w14:textId="51CDE2D7" w:rsidR="00416634" w:rsidRPr="00D01B12" w:rsidRDefault="00416634" w:rsidP="00416634">
            <w:pPr>
              <w:jc w:val="both"/>
              <w:rPr>
                <w:rFonts w:ascii="Arial" w:hAnsi="Arial"/>
                <w:szCs w:val="20"/>
                <w:lang w:val="fr-FR"/>
              </w:rPr>
            </w:pPr>
            <w:r w:rsidRPr="00416634">
              <w:rPr>
                <w:rFonts w:ascii="Arial" w:hAnsi="Arial"/>
                <w:szCs w:val="20"/>
                <w:lang w:val="fr-FR"/>
              </w:rPr>
              <w:t>21</w:t>
            </w:r>
            <w:r w:rsidR="00B12C41" w:rsidRPr="00D01B12">
              <w:rPr>
                <w:rFonts w:ascii="Arial" w:hAnsi="Arial"/>
                <w:szCs w:val="20"/>
                <w:lang w:val="fr-FR"/>
              </w:rPr>
              <w:t>.</w:t>
            </w:r>
            <w:r w:rsidRPr="00416634">
              <w:rPr>
                <w:rFonts w:ascii="Arial" w:hAnsi="Arial"/>
                <w:szCs w:val="20"/>
                <w:lang w:val="fr-FR"/>
              </w:rPr>
              <w:t>000</w:t>
            </w:r>
            <w:r w:rsidR="00B12C41" w:rsidRPr="00D01B12">
              <w:rPr>
                <w:rFonts w:ascii="Arial" w:hAnsi="Arial"/>
                <w:szCs w:val="20"/>
                <w:lang w:val="fr-FR"/>
              </w:rPr>
              <w:t>,00</w:t>
            </w:r>
          </w:p>
        </w:tc>
        <w:tc>
          <w:tcPr>
            <w:tcW w:w="3070" w:type="dxa"/>
          </w:tcPr>
          <w:p w14:paraId="79671203" w14:textId="19286F8A" w:rsidR="00416634" w:rsidRPr="00D01B12" w:rsidRDefault="00D01B12" w:rsidP="00416634">
            <w:pPr>
              <w:jc w:val="both"/>
              <w:rPr>
                <w:rFonts w:ascii="Arial" w:hAnsi="Arial"/>
                <w:szCs w:val="20"/>
                <w:lang w:val="fr-FR"/>
              </w:rPr>
            </w:pPr>
            <w:r w:rsidRPr="00D01B12">
              <w:rPr>
                <w:rFonts w:ascii="Arial" w:hAnsi="Arial"/>
                <w:szCs w:val="20"/>
                <w:lang w:val="fr-FR"/>
              </w:rPr>
              <w:t>7500</w:t>
            </w:r>
          </w:p>
        </w:tc>
      </w:tr>
      <w:tr w:rsidR="00416634" w:rsidRPr="00D01B12" w14:paraId="63CE7272" w14:textId="77777777" w:rsidTr="00416634">
        <w:tc>
          <w:tcPr>
            <w:tcW w:w="3070" w:type="dxa"/>
          </w:tcPr>
          <w:p w14:paraId="2BD54647" w14:textId="7ACC9C0A" w:rsidR="00416634" w:rsidRPr="00D01B12" w:rsidRDefault="00416634" w:rsidP="00416634">
            <w:pPr>
              <w:jc w:val="both"/>
              <w:rPr>
                <w:rFonts w:ascii="Arial" w:hAnsi="Arial"/>
                <w:szCs w:val="20"/>
                <w:lang w:val="fr-FR"/>
              </w:rPr>
            </w:pPr>
            <w:r w:rsidRPr="00416634">
              <w:rPr>
                <w:rFonts w:ascii="Arial" w:hAnsi="Arial"/>
                <w:szCs w:val="20"/>
                <w:lang w:val="fr-FR"/>
              </w:rPr>
              <w:t>F3E SEMINAIRE ID</w:t>
            </w:r>
          </w:p>
        </w:tc>
        <w:tc>
          <w:tcPr>
            <w:tcW w:w="3070" w:type="dxa"/>
          </w:tcPr>
          <w:p w14:paraId="2FF5D621" w14:textId="14169F68" w:rsidR="00416634" w:rsidRPr="00D01B12" w:rsidRDefault="00416634" w:rsidP="00416634">
            <w:pPr>
              <w:jc w:val="both"/>
              <w:rPr>
                <w:rFonts w:ascii="Arial" w:hAnsi="Arial"/>
                <w:szCs w:val="20"/>
                <w:lang w:val="fr-FR"/>
              </w:rPr>
            </w:pPr>
            <w:r w:rsidRPr="00416634">
              <w:rPr>
                <w:rFonts w:ascii="Arial" w:hAnsi="Arial"/>
                <w:szCs w:val="20"/>
                <w:lang w:val="fr-FR"/>
              </w:rPr>
              <w:t>600</w:t>
            </w:r>
            <w:r w:rsidR="00B12C41" w:rsidRPr="00D01B12">
              <w:rPr>
                <w:rFonts w:ascii="Arial" w:hAnsi="Arial"/>
                <w:szCs w:val="20"/>
                <w:lang w:val="fr-FR"/>
              </w:rPr>
              <w:t>,00</w:t>
            </w:r>
          </w:p>
        </w:tc>
        <w:tc>
          <w:tcPr>
            <w:tcW w:w="3070" w:type="dxa"/>
          </w:tcPr>
          <w:p w14:paraId="05247CA5" w14:textId="58DD9981" w:rsidR="00416634" w:rsidRPr="00D01B12" w:rsidRDefault="00D01B12" w:rsidP="00416634">
            <w:pPr>
              <w:jc w:val="both"/>
              <w:rPr>
                <w:rFonts w:ascii="Arial" w:hAnsi="Arial"/>
                <w:szCs w:val="20"/>
                <w:lang w:val="fr-FR"/>
              </w:rPr>
            </w:pPr>
            <w:r w:rsidRPr="00D01B12">
              <w:rPr>
                <w:rFonts w:ascii="Arial" w:hAnsi="Arial"/>
                <w:szCs w:val="20"/>
                <w:lang w:val="fr-FR"/>
              </w:rPr>
              <w:t>00</w:t>
            </w:r>
          </w:p>
        </w:tc>
      </w:tr>
      <w:tr w:rsidR="00416634" w:rsidRPr="00D01B12" w14:paraId="37F0EE7A" w14:textId="77777777" w:rsidTr="00416634">
        <w:tc>
          <w:tcPr>
            <w:tcW w:w="3070" w:type="dxa"/>
          </w:tcPr>
          <w:p w14:paraId="313155BE" w14:textId="7556D451" w:rsidR="00416634" w:rsidRPr="00D01B12" w:rsidRDefault="00416634" w:rsidP="00416634">
            <w:pPr>
              <w:jc w:val="both"/>
              <w:rPr>
                <w:rFonts w:ascii="Arial" w:hAnsi="Arial"/>
                <w:szCs w:val="20"/>
                <w:lang w:val="fr-FR"/>
              </w:rPr>
            </w:pPr>
            <w:r w:rsidRPr="00416634">
              <w:rPr>
                <w:rFonts w:ascii="Arial" w:hAnsi="Arial"/>
                <w:szCs w:val="20"/>
                <w:lang w:val="fr-FR"/>
              </w:rPr>
              <w:t>Santé Sud</w:t>
            </w:r>
          </w:p>
        </w:tc>
        <w:tc>
          <w:tcPr>
            <w:tcW w:w="3070" w:type="dxa"/>
          </w:tcPr>
          <w:p w14:paraId="4CB31B23" w14:textId="1F1C0BFB" w:rsidR="00416634" w:rsidRPr="00D01B12" w:rsidRDefault="00416634" w:rsidP="00416634">
            <w:pPr>
              <w:jc w:val="both"/>
              <w:rPr>
                <w:rFonts w:ascii="Arial" w:hAnsi="Arial"/>
                <w:szCs w:val="20"/>
                <w:lang w:val="fr-FR"/>
              </w:rPr>
            </w:pPr>
            <w:r w:rsidRPr="00416634">
              <w:rPr>
                <w:rFonts w:ascii="Arial" w:hAnsi="Arial"/>
                <w:szCs w:val="20"/>
                <w:lang w:val="fr-FR"/>
              </w:rPr>
              <w:t>23.815,00</w:t>
            </w:r>
          </w:p>
        </w:tc>
        <w:tc>
          <w:tcPr>
            <w:tcW w:w="3070" w:type="dxa"/>
          </w:tcPr>
          <w:p w14:paraId="0E24E1A3" w14:textId="7E31018F" w:rsidR="00416634" w:rsidRPr="00D01B12" w:rsidRDefault="00D01B12" w:rsidP="00416634">
            <w:pPr>
              <w:jc w:val="both"/>
              <w:rPr>
                <w:rFonts w:ascii="Arial" w:hAnsi="Arial"/>
                <w:szCs w:val="20"/>
                <w:lang w:val="fr-FR"/>
              </w:rPr>
            </w:pPr>
            <w:r w:rsidRPr="00D01B12">
              <w:rPr>
                <w:rFonts w:ascii="Arial" w:hAnsi="Arial"/>
                <w:szCs w:val="20"/>
                <w:lang w:val="fr-FR"/>
              </w:rPr>
              <w:t>7500</w:t>
            </w:r>
          </w:p>
        </w:tc>
      </w:tr>
      <w:tr w:rsidR="00416634" w:rsidRPr="00D01B12" w14:paraId="27C5C300" w14:textId="77777777" w:rsidTr="00416634">
        <w:tc>
          <w:tcPr>
            <w:tcW w:w="3070" w:type="dxa"/>
          </w:tcPr>
          <w:p w14:paraId="2887F5DC" w14:textId="12046D09" w:rsidR="00416634" w:rsidRPr="00D01B12" w:rsidRDefault="00416634" w:rsidP="00416634">
            <w:pPr>
              <w:jc w:val="both"/>
              <w:rPr>
                <w:rFonts w:ascii="Arial" w:hAnsi="Arial"/>
                <w:szCs w:val="20"/>
                <w:lang w:val="fr-FR"/>
              </w:rPr>
            </w:pPr>
            <w:r w:rsidRPr="00416634">
              <w:rPr>
                <w:rFonts w:ascii="Arial" w:hAnsi="Arial"/>
                <w:szCs w:val="20"/>
                <w:lang w:val="fr-FR"/>
              </w:rPr>
              <w:t>P3F</w:t>
            </w:r>
          </w:p>
        </w:tc>
        <w:tc>
          <w:tcPr>
            <w:tcW w:w="3070" w:type="dxa"/>
          </w:tcPr>
          <w:p w14:paraId="02EFB8EB" w14:textId="4ED7A55F" w:rsidR="00416634" w:rsidRPr="00D01B12" w:rsidRDefault="00416634" w:rsidP="00416634">
            <w:pPr>
              <w:jc w:val="both"/>
              <w:rPr>
                <w:rFonts w:ascii="Arial" w:hAnsi="Arial"/>
                <w:szCs w:val="20"/>
                <w:lang w:val="fr-FR"/>
              </w:rPr>
            </w:pPr>
            <w:r w:rsidRPr="00416634">
              <w:rPr>
                <w:rFonts w:ascii="Arial" w:hAnsi="Arial"/>
                <w:szCs w:val="20"/>
                <w:lang w:val="fr-FR"/>
              </w:rPr>
              <w:t>20.205,00</w:t>
            </w:r>
          </w:p>
        </w:tc>
        <w:tc>
          <w:tcPr>
            <w:tcW w:w="3070" w:type="dxa"/>
          </w:tcPr>
          <w:p w14:paraId="4195B822" w14:textId="397D42DD" w:rsidR="00416634" w:rsidRPr="00D01B12" w:rsidRDefault="00D01B12" w:rsidP="00416634">
            <w:pPr>
              <w:jc w:val="both"/>
              <w:rPr>
                <w:rFonts w:ascii="Arial" w:hAnsi="Arial"/>
                <w:szCs w:val="20"/>
                <w:lang w:val="fr-FR"/>
              </w:rPr>
            </w:pPr>
            <w:r w:rsidRPr="00D01B12">
              <w:rPr>
                <w:rFonts w:ascii="Arial" w:hAnsi="Arial"/>
                <w:szCs w:val="20"/>
                <w:lang w:val="fr-FR"/>
              </w:rPr>
              <w:t>4000</w:t>
            </w:r>
          </w:p>
        </w:tc>
      </w:tr>
      <w:tr w:rsidR="00416634" w:rsidRPr="00D01B12" w14:paraId="0C10793B" w14:textId="77777777" w:rsidTr="00416634">
        <w:tc>
          <w:tcPr>
            <w:tcW w:w="3070" w:type="dxa"/>
          </w:tcPr>
          <w:p w14:paraId="1BFB8288" w14:textId="41F002B5" w:rsidR="00416634" w:rsidRPr="00D01B12" w:rsidRDefault="00416634" w:rsidP="00416634">
            <w:pPr>
              <w:jc w:val="both"/>
              <w:rPr>
                <w:rFonts w:ascii="Arial" w:hAnsi="Arial"/>
                <w:szCs w:val="20"/>
                <w:lang w:val="fr-FR"/>
              </w:rPr>
            </w:pPr>
            <w:r w:rsidRPr="00416634">
              <w:rPr>
                <w:rFonts w:ascii="Arial" w:hAnsi="Arial"/>
                <w:szCs w:val="20"/>
                <w:lang w:val="fr-FR"/>
              </w:rPr>
              <w:t>ID SEMINAIRE</w:t>
            </w:r>
          </w:p>
        </w:tc>
        <w:tc>
          <w:tcPr>
            <w:tcW w:w="3070" w:type="dxa"/>
          </w:tcPr>
          <w:p w14:paraId="1ACB4FA2" w14:textId="3DFC873C" w:rsidR="00416634" w:rsidRPr="00D01B12" w:rsidRDefault="00416634" w:rsidP="00416634">
            <w:pPr>
              <w:jc w:val="both"/>
              <w:rPr>
                <w:rFonts w:ascii="Arial" w:hAnsi="Arial"/>
                <w:szCs w:val="20"/>
                <w:lang w:val="fr-FR"/>
              </w:rPr>
            </w:pPr>
            <w:r w:rsidRPr="00416634">
              <w:rPr>
                <w:rFonts w:ascii="Arial" w:hAnsi="Arial"/>
                <w:szCs w:val="20"/>
                <w:lang w:val="fr-FR"/>
              </w:rPr>
              <w:t>210</w:t>
            </w:r>
            <w:r w:rsidR="00B12C41" w:rsidRPr="00D01B12">
              <w:rPr>
                <w:rFonts w:ascii="Arial" w:hAnsi="Arial"/>
                <w:szCs w:val="20"/>
                <w:lang w:val="fr-FR"/>
              </w:rPr>
              <w:t>,00</w:t>
            </w:r>
          </w:p>
        </w:tc>
        <w:tc>
          <w:tcPr>
            <w:tcW w:w="3070" w:type="dxa"/>
          </w:tcPr>
          <w:p w14:paraId="04BAC47C" w14:textId="2A0357A6" w:rsidR="00416634" w:rsidRPr="00D01B12" w:rsidRDefault="00D01B12" w:rsidP="00416634">
            <w:pPr>
              <w:jc w:val="both"/>
              <w:rPr>
                <w:rFonts w:ascii="Arial" w:hAnsi="Arial"/>
                <w:szCs w:val="20"/>
                <w:lang w:val="fr-FR"/>
              </w:rPr>
            </w:pPr>
            <w:r w:rsidRPr="00D01B12">
              <w:rPr>
                <w:rFonts w:ascii="Arial" w:hAnsi="Arial"/>
                <w:szCs w:val="20"/>
                <w:lang w:val="fr-FR"/>
              </w:rPr>
              <w:t>00</w:t>
            </w:r>
          </w:p>
        </w:tc>
      </w:tr>
      <w:tr w:rsidR="00416634" w:rsidRPr="00D01B12" w14:paraId="46A6DD26" w14:textId="77777777" w:rsidTr="00416634">
        <w:tc>
          <w:tcPr>
            <w:tcW w:w="3070" w:type="dxa"/>
          </w:tcPr>
          <w:p w14:paraId="5C01BDBB" w14:textId="59D01F51" w:rsidR="00416634" w:rsidRPr="00D01B12" w:rsidRDefault="00416634" w:rsidP="00416634">
            <w:pPr>
              <w:jc w:val="both"/>
              <w:rPr>
                <w:rFonts w:ascii="Arial" w:hAnsi="Arial"/>
                <w:szCs w:val="20"/>
                <w:lang w:val="fr-FR"/>
              </w:rPr>
            </w:pPr>
            <w:r w:rsidRPr="00416634">
              <w:rPr>
                <w:rFonts w:ascii="Arial" w:hAnsi="Arial"/>
                <w:szCs w:val="20"/>
                <w:lang w:val="fr-FR"/>
              </w:rPr>
              <w:t>AZOBE</w:t>
            </w:r>
          </w:p>
        </w:tc>
        <w:tc>
          <w:tcPr>
            <w:tcW w:w="3070" w:type="dxa"/>
          </w:tcPr>
          <w:p w14:paraId="49D88F11" w14:textId="4C562968" w:rsidR="00416634" w:rsidRPr="00D01B12" w:rsidRDefault="00475CFE" w:rsidP="00416634">
            <w:pPr>
              <w:jc w:val="both"/>
              <w:rPr>
                <w:rFonts w:ascii="Arial" w:hAnsi="Arial"/>
                <w:szCs w:val="20"/>
                <w:lang w:val="fr-FR"/>
              </w:rPr>
            </w:pPr>
            <w:r>
              <w:rPr>
                <w:rFonts w:ascii="Arial" w:hAnsi="Arial"/>
                <w:szCs w:val="20"/>
                <w:lang w:val="fr-FR"/>
              </w:rPr>
              <w:t>9045</w:t>
            </w:r>
            <w:r w:rsidR="005C58CF" w:rsidRPr="00D01B12">
              <w:rPr>
                <w:rFonts w:ascii="Arial" w:hAnsi="Arial"/>
                <w:szCs w:val="20"/>
                <w:lang w:val="fr-FR"/>
              </w:rPr>
              <w:t>,00</w:t>
            </w:r>
          </w:p>
        </w:tc>
        <w:tc>
          <w:tcPr>
            <w:tcW w:w="3070" w:type="dxa"/>
          </w:tcPr>
          <w:p w14:paraId="13F55ABE" w14:textId="74133C4E" w:rsidR="00416634" w:rsidRPr="00D01B12" w:rsidRDefault="00D01B12" w:rsidP="00416634">
            <w:pPr>
              <w:jc w:val="both"/>
              <w:rPr>
                <w:rFonts w:ascii="Arial" w:hAnsi="Arial"/>
                <w:szCs w:val="20"/>
                <w:lang w:val="fr-FR"/>
              </w:rPr>
            </w:pPr>
            <w:r w:rsidRPr="00D01B12">
              <w:rPr>
                <w:rFonts w:ascii="Arial" w:hAnsi="Arial"/>
                <w:szCs w:val="20"/>
                <w:lang w:val="fr-FR"/>
              </w:rPr>
              <w:t>2500</w:t>
            </w:r>
          </w:p>
        </w:tc>
      </w:tr>
      <w:tr w:rsidR="00416634" w:rsidRPr="00D01B12" w14:paraId="1D2FC55E" w14:textId="77777777" w:rsidTr="00416634">
        <w:tc>
          <w:tcPr>
            <w:tcW w:w="3070" w:type="dxa"/>
          </w:tcPr>
          <w:p w14:paraId="0AC6508F" w14:textId="758B5C4B" w:rsidR="00416634" w:rsidRPr="00D01B12" w:rsidRDefault="00416634" w:rsidP="00416634">
            <w:pPr>
              <w:jc w:val="both"/>
              <w:rPr>
                <w:rFonts w:ascii="Arial" w:hAnsi="Arial"/>
                <w:szCs w:val="20"/>
                <w:lang w:val="fr-FR"/>
              </w:rPr>
            </w:pPr>
            <w:r w:rsidRPr="00416634">
              <w:rPr>
                <w:rFonts w:ascii="Arial" w:hAnsi="Arial"/>
                <w:szCs w:val="20"/>
                <w:lang w:val="fr-FR"/>
              </w:rPr>
              <w:t>MUSEOGAB</w:t>
            </w:r>
          </w:p>
        </w:tc>
        <w:tc>
          <w:tcPr>
            <w:tcW w:w="3070" w:type="dxa"/>
          </w:tcPr>
          <w:p w14:paraId="750D3D30" w14:textId="7E60A71F" w:rsidR="00416634" w:rsidRPr="00D01B12" w:rsidRDefault="00416634" w:rsidP="00416634">
            <w:pPr>
              <w:jc w:val="both"/>
              <w:rPr>
                <w:rFonts w:ascii="Arial" w:hAnsi="Arial"/>
                <w:szCs w:val="20"/>
                <w:lang w:val="fr-FR"/>
              </w:rPr>
            </w:pPr>
            <w:r w:rsidRPr="00416634">
              <w:rPr>
                <w:rFonts w:ascii="Arial" w:hAnsi="Arial"/>
                <w:szCs w:val="20"/>
                <w:lang w:val="fr-FR"/>
              </w:rPr>
              <w:t>18.075,00</w:t>
            </w:r>
          </w:p>
        </w:tc>
        <w:tc>
          <w:tcPr>
            <w:tcW w:w="3070" w:type="dxa"/>
          </w:tcPr>
          <w:p w14:paraId="17F13FF8" w14:textId="19BA079C" w:rsidR="00416634" w:rsidRPr="00D01B12" w:rsidRDefault="00D01B12" w:rsidP="00416634">
            <w:pPr>
              <w:jc w:val="both"/>
              <w:rPr>
                <w:rFonts w:ascii="Arial" w:hAnsi="Arial"/>
                <w:szCs w:val="20"/>
                <w:lang w:val="fr-FR"/>
              </w:rPr>
            </w:pPr>
            <w:r w:rsidRPr="00D01B12">
              <w:rPr>
                <w:rFonts w:ascii="Arial" w:hAnsi="Arial"/>
                <w:szCs w:val="20"/>
                <w:lang w:val="fr-FR"/>
              </w:rPr>
              <w:t>2000</w:t>
            </w:r>
          </w:p>
        </w:tc>
      </w:tr>
      <w:tr w:rsidR="00416634" w:rsidRPr="00D01B12" w14:paraId="6A334276" w14:textId="77777777" w:rsidTr="00416634">
        <w:tc>
          <w:tcPr>
            <w:tcW w:w="3070" w:type="dxa"/>
          </w:tcPr>
          <w:p w14:paraId="5E411B82" w14:textId="576136E0" w:rsidR="00416634" w:rsidRPr="00D01B12" w:rsidRDefault="005C58CF" w:rsidP="00416634">
            <w:pPr>
              <w:jc w:val="both"/>
              <w:rPr>
                <w:rFonts w:ascii="Arial" w:hAnsi="Arial"/>
                <w:szCs w:val="20"/>
                <w:lang w:val="fr-FR"/>
              </w:rPr>
            </w:pPr>
            <w:r w:rsidRPr="00D01B12">
              <w:rPr>
                <w:rFonts w:ascii="Arial" w:hAnsi="Arial"/>
                <w:szCs w:val="20"/>
                <w:lang w:val="fr-FR"/>
              </w:rPr>
              <w:t>Total</w:t>
            </w:r>
          </w:p>
        </w:tc>
        <w:tc>
          <w:tcPr>
            <w:tcW w:w="3070" w:type="dxa"/>
          </w:tcPr>
          <w:p w14:paraId="02C92E2F" w14:textId="5D747CC6" w:rsidR="00416634" w:rsidRPr="00D01B12" w:rsidRDefault="00D01B12" w:rsidP="00416634">
            <w:pPr>
              <w:jc w:val="both"/>
              <w:rPr>
                <w:rFonts w:ascii="Arial" w:hAnsi="Arial"/>
                <w:szCs w:val="20"/>
                <w:lang w:val="fr-FR"/>
              </w:rPr>
            </w:pPr>
            <w:r w:rsidRPr="00D01B12">
              <w:rPr>
                <w:rFonts w:ascii="Arial" w:hAnsi="Arial"/>
                <w:szCs w:val="20"/>
                <w:lang w:val="fr-FR"/>
              </w:rPr>
              <w:t>206.758,70</w:t>
            </w:r>
          </w:p>
        </w:tc>
        <w:tc>
          <w:tcPr>
            <w:tcW w:w="3070" w:type="dxa"/>
          </w:tcPr>
          <w:p w14:paraId="7AFD8063" w14:textId="67CB1E5D" w:rsidR="00416634" w:rsidRPr="00D01B12" w:rsidRDefault="00D01B12" w:rsidP="00416634">
            <w:pPr>
              <w:jc w:val="both"/>
              <w:rPr>
                <w:rFonts w:ascii="Arial" w:hAnsi="Arial"/>
                <w:szCs w:val="20"/>
                <w:lang w:val="fr-FR"/>
              </w:rPr>
            </w:pPr>
            <w:r w:rsidRPr="00D01B12">
              <w:rPr>
                <w:rFonts w:ascii="Arial" w:hAnsi="Arial"/>
                <w:szCs w:val="20"/>
                <w:lang w:val="fr-FR"/>
              </w:rPr>
              <w:t>30.025,00</w:t>
            </w:r>
          </w:p>
        </w:tc>
      </w:tr>
    </w:tbl>
    <w:p w14:paraId="67192371" w14:textId="77777777" w:rsidR="00536FD4" w:rsidRPr="00D01B12" w:rsidRDefault="00536FD4" w:rsidP="00970330">
      <w:pPr>
        <w:jc w:val="both"/>
        <w:rPr>
          <w:rFonts w:ascii="Arial Narrow" w:hAnsi="Arial Narrow" w:cstheme="minorHAnsi"/>
        </w:rPr>
      </w:pPr>
    </w:p>
    <w:p w14:paraId="4697F94B" w14:textId="4DA0C159" w:rsidR="00D01B12" w:rsidRPr="00D01B12" w:rsidRDefault="00D01B12" w:rsidP="00970330">
      <w:pPr>
        <w:jc w:val="both"/>
        <w:rPr>
          <w:rFonts w:ascii="Arial" w:hAnsi="Arial"/>
          <w:szCs w:val="20"/>
          <w:lang w:val="fr-FR"/>
        </w:rPr>
      </w:pPr>
      <w:r w:rsidRPr="00D01B12">
        <w:rPr>
          <w:rFonts w:ascii="Arial" w:hAnsi="Arial"/>
          <w:szCs w:val="20"/>
          <w:lang w:val="fr-FR"/>
        </w:rPr>
        <w:t>Quand on considère les chiffres des recettes en déduisant les dépenses (frais) de chaque contrat, on en arrive selon les comptes officiels d’Inter-Mondes Belgique à un bénéfice net de 1.828,83 €.</w:t>
      </w:r>
    </w:p>
    <w:p w14:paraId="7A96A9CF" w14:textId="1DE7EC1B" w:rsidR="007126F8" w:rsidRPr="00215F84" w:rsidRDefault="007126F8" w:rsidP="007126F8">
      <w:pPr>
        <w:pStyle w:val="Titre1"/>
      </w:pPr>
      <w:bookmarkStart w:id="52" w:name="_Toc227906685"/>
      <w:bookmarkStart w:id="53" w:name="_Toc481658894"/>
      <w:bookmarkStart w:id="54" w:name="_Toc48827140"/>
      <w:bookmarkEnd w:id="50"/>
      <w:bookmarkEnd w:id="51"/>
      <w:r w:rsidRPr="00215F84">
        <w:t xml:space="preserve">5. Rapport financier </w:t>
      </w:r>
    </w:p>
    <w:p w14:paraId="46C5242D" w14:textId="77777777" w:rsidR="007126F8" w:rsidRPr="00215F84" w:rsidRDefault="007126F8" w:rsidP="00970330">
      <w:pPr>
        <w:jc w:val="both"/>
        <w:rPr>
          <w:rFonts w:ascii="Arial Narrow" w:hAnsi="Arial Narrow" w:cstheme="minorHAnsi"/>
        </w:rPr>
      </w:pPr>
    </w:p>
    <w:p w14:paraId="1E8474B8" w14:textId="77777777" w:rsidR="007126F8" w:rsidRPr="00215F84" w:rsidRDefault="007126F8" w:rsidP="00970330">
      <w:pPr>
        <w:jc w:val="both"/>
        <w:rPr>
          <w:rFonts w:ascii="Arial Narrow" w:hAnsi="Arial Narrow" w:cstheme="minorHAnsi"/>
        </w:rPr>
      </w:pPr>
    </w:p>
    <w:p w14:paraId="0DFD8761" w14:textId="23C02CD4" w:rsidR="007126F8" w:rsidRPr="00215F84" w:rsidRDefault="007126F8" w:rsidP="00970330">
      <w:pPr>
        <w:jc w:val="both"/>
        <w:rPr>
          <w:rFonts w:ascii="Arial Narrow" w:hAnsi="Arial Narrow" w:cstheme="minorHAnsi"/>
        </w:rPr>
      </w:pPr>
      <w:r w:rsidRPr="00215F84">
        <w:rPr>
          <w:rFonts w:ascii="Arial Narrow" w:hAnsi="Arial Narrow" w:cstheme="minorHAnsi"/>
        </w:rPr>
        <w:t>Une année 2022 marquée encore une fois par la transition vers des changements qui seront établis en 2023 mais qui augurent manifestement d’une reprise !.</w:t>
      </w:r>
    </w:p>
    <w:p w14:paraId="4AEFAFAD" w14:textId="77777777" w:rsidR="007126F8" w:rsidRPr="00215F84" w:rsidRDefault="007126F8" w:rsidP="00970330">
      <w:pPr>
        <w:jc w:val="both"/>
        <w:rPr>
          <w:rFonts w:ascii="Arial Narrow" w:hAnsi="Arial Narrow" w:cstheme="minorHAnsi"/>
        </w:rPr>
      </w:pPr>
    </w:p>
    <w:p w14:paraId="29B8C948" w14:textId="2826A491" w:rsidR="007126F8" w:rsidRPr="00215F84" w:rsidRDefault="007126F8" w:rsidP="00970330">
      <w:pPr>
        <w:jc w:val="both"/>
        <w:rPr>
          <w:rFonts w:ascii="Arial Narrow" w:hAnsi="Arial Narrow" w:cstheme="minorHAnsi"/>
        </w:rPr>
      </w:pPr>
      <w:r w:rsidRPr="00215F84">
        <w:rPr>
          <w:rFonts w:ascii="Arial Narrow" w:hAnsi="Arial Narrow" w:cstheme="minorHAnsi"/>
        </w:rPr>
        <w:t xml:space="preserve">Année chargée de contrats importants, dont une bonne part </w:t>
      </w:r>
      <w:proofErr w:type="spellStart"/>
      <w:r w:rsidRPr="00215F84">
        <w:rPr>
          <w:rFonts w:ascii="Arial Narrow" w:hAnsi="Arial Narrow" w:cstheme="minorHAnsi"/>
        </w:rPr>
        <w:t>pluri-annuels</w:t>
      </w:r>
      <w:proofErr w:type="spellEnd"/>
      <w:r w:rsidRPr="00215F84">
        <w:rPr>
          <w:rFonts w:ascii="Arial Narrow" w:hAnsi="Arial Narrow" w:cstheme="minorHAnsi"/>
        </w:rPr>
        <w:t>, donc encore en cours, et avec les négociations de deux partenariats(ID, UNMFREO) sur des conventions programme de l’AFD qui sont aujourd’hui introduites et dont nous aurons les réponses en septembre 2023.</w:t>
      </w:r>
    </w:p>
    <w:p w14:paraId="70041B27" w14:textId="77777777" w:rsidR="007126F8" w:rsidRPr="00215F84" w:rsidRDefault="007126F8" w:rsidP="00970330">
      <w:pPr>
        <w:jc w:val="both"/>
        <w:rPr>
          <w:rFonts w:ascii="Arial Narrow" w:hAnsi="Arial Narrow" w:cstheme="minorHAnsi"/>
        </w:rPr>
      </w:pPr>
    </w:p>
    <w:p w14:paraId="3FA10634" w14:textId="77777777" w:rsidR="007126F8" w:rsidRPr="00215F84" w:rsidRDefault="007126F8" w:rsidP="00970330">
      <w:pPr>
        <w:jc w:val="both"/>
        <w:rPr>
          <w:rFonts w:ascii="Arial Narrow" w:hAnsi="Arial Narrow" w:cstheme="minorHAnsi"/>
        </w:rPr>
      </w:pPr>
      <w:r w:rsidRPr="00215F84">
        <w:rPr>
          <w:rFonts w:ascii="Arial Narrow" w:hAnsi="Arial Narrow" w:cstheme="minorHAnsi"/>
        </w:rPr>
        <w:t>Une année positive au plan financier qui confirme une reprise.</w:t>
      </w:r>
    </w:p>
    <w:p w14:paraId="5CF7DCF7" w14:textId="77777777" w:rsidR="007126F8" w:rsidRPr="00215F84" w:rsidRDefault="007126F8" w:rsidP="00970330">
      <w:pPr>
        <w:jc w:val="both"/>
        <w:rPr>
          <w:rFonts w:ascii="Arial Narrow" w:hAnsi="Arial Narrow" w:cstheme="minorHAnsi"/>
        </w:rPr>
      </w:pPr>
    </w:p>
    <w:p w14:paraId="68181353" w14:textId="77777777" w:rsidR="007126F8" w:rsidRPr="00215F84" w:rsidRDefault="007126F8" w:rsidP="00970330">
      <w:pPr>
        <w:jc w:val="both"/>
        <w:rPr>
          <w:rFonts w:ascii="Arial Narrow" w:hAnsi="Arial Narrow" w:cstheme="minorHAnsi"/>
        </w:rPr>
      </w:pPr>
      <w:r w:rsidRPr="00215F84">
        <w:rPr>
          <w:rFonts w:ascii="Arial Narrow" w:hAnsi="Arial Narrow" w:cstheme="minorHAnsi"/>
        </w:rPr>
        <w:lastRenderedPageBreak/>
        <w:t xml:space="preserve">Le partenariat avec HR, concrétisé en 2023 par le départ du Coordinateur, vient parachever ces changements en limitant fortement les charges d’Inter-Mondes tout en maintenant un certain volume de prestations.  </w:t>
      </w:r>
    </w:p>
    <w:p w14:paraId="5525055F" w14:textId="77777777" w:rsidR="005A7ABB" w:rsidRPr="00215F84" w:rsidRDefault="005A7ABB" w:rsidP="00970330">
      <w:pPr>
        <w:jc w:val="both"/>
        <w:rPr>
          <w:rFonts w:ascii="Arial Narrow" w:hAnsi="Arial Narrow" w:cstheme="minorHAnsi"/>
        </w:rPr>
      </w:pPr>
    </w:p>
    <w:p w14:paraId="48E7CB59" w14:textId="753E0FC7" w:rsidR="007126F8" w:rsidRPr="00215F84" w:rsidRDefault="007126F8" w:rsidP="00970330">
      <w:pPr>
        <w:jc w:val="both"/>
        <w:rPr>
          <w:rFonts w:ascii="Arial Narrow" w:hAnsi="Arial Narrow" w:cstheme="minorHAnsi"/>
        </w:rPr>
      </w:pPr>
      <w:r w:rsidRPr="00215F84">
        <w:rPr>
          <w:rFonts w:ascii="Arial Narrow" w:hAnsi="Arial Narrow" w:cstheme="minorHAnsi"/>
        </w:rPr>
        <w:t xml:space="preserve">Ceci devrait permettre à terme d’engager de nouvelles ressources et de </w:t>
      </w:r>
      <w:r w:rsidR="005A7ABB" w:rsidRPr="00215F84">
        <w:rPr>
          <w:rFonts w:ascii="Arial Narrow" w:hAnsi="Arial Narrow" w:cstheme="minorHAnsi"/>
        </w:rPr>
        <w:t xml:space="preserve">commencer à expérimenter la nouvelle Inter-Mondes qui devra succéder au départ des « anciens ». </w:t>
      </w:r>
    </w:p>
    <w:p w14:paraId="0E8D255B" w14:textId="77777777" w:rsidR="005A7ABB" w:rsidRPr="00215F84" w:rsidRDefault="005A7ABB" w:rsidP="00970330">
      <w:pPr>
        <w:jc w:val="both"/>
        <w:rPr>
          <w:rFonts w:ascii="Arial Narrow" w:hAnsi="Arial Narrow" w:cstheme="minorHAnsi"/>
        </w:rPr>
      </w:pPr>
    </w:p>
    <w:p w14:paraId="041CAAF2" w14:textId="6E48DFEE" w:rsidR="005A7ABB" w:rsidRPr="00215F84" w:rsidRDefault="005A7ABB" w:rsidP="00970330">
      <w:pPr>
        <w:jc w:val="both"/>
        <w:rPr>
          <w:rFonts w:ascii="Arial Narrow" w:hAnsi="Arial Narrow" w:cstheme="minorHAnsi"/>
        </w:rPr>
      </w:pPr>
      <w:r w:rsidRPr="00215F84">
        <w:rPr>
          <w:rFonts w:ascii="Arial Narrow" w:hAnsi="Arial Narrow" w:cstheme="minorHAnsi"/>
        </w:rPr>
        <w:t xml:space="preserve">Tout laisse penser que les choses sont en bonne voie, mais il reste bien des risques dans un contexte de concurrence importante dans les métiers de la consultance et d’accentuation des insécurités diverses dans les terrains de nos actions. </w:t>
      </w:r>
    </w:p>
    <w:bookmarkEnd w:id="52"/>
    <w:bookmarkEnd w:id="53"/>
    <w:bookmarkEnd w:id="54"/>
    <w:p w14:paraId="100FD8C0" w14:textId="5D8E0FD8" w:rsidR="004B6CD9" w:rsidRPr="00552D01" w:rsidRDefault="004B6CD9" w:rsidP="00215F84">
      <w:pPr>
        <w:jc w:val="both"/>
        <w:rPr>
          <w:rFonts w:ascii="Arial Narrow" w:eastAsia="Times" w:hAnsi="Arial Narrow" w:cstheme="minorHAnsi"/>
          <w:lang w:val="fr-FR"/>
        </w:rPr>
      </w:pPr>
    </w:p>
    <w:sectPr w:rsidR="004B6CD9" w:rsidRPr="00552D01" w:rsidSect="0064666D">
      <w:headerReference w:type="default" r:id="rId15"/>
      <w:footerReference w:type="default" r:id="rId16"/>
      <w:headerReference w:type="first" r:id="rId17"/>
      <w:pgSz w:w="11906" w:h="16838" w:code="9"/>
      <w:pgMar w:top="1418" w:right="1418" w:bottom="1276" w:left="1418" w:header="720" w:footer="2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48D1" w14:textId="77777777" w:rsidR="0064666D" w:rsidRDefault="0064666D">
      <w:r>
        <w:separator/>
      </w:r>
    </w:p>
  </w:endnote>
  <w:endnote w:type="continuationSeparator" w:id="0">
    <w:p w14:paraId="681B57D1" w14:textId="77777777" w:rsidR="0064666D" w:rsidRDefault="0064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Leelawadee UI Semilight">
    <w:panose1 w:val="020B04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94E3" w14:textId="56098AA0" w:rsidR="00F45E53" w:rsidRDefault="00F45E53">
    <w:pPr>
      <w:pStyle w:val="Pieddepage"/>
      <w:jc w:val="right"/>
    </w:pPr>
    <w:r>
      <w:fldChar w:fldCharType="begin"/>
    </w:r>
    <w:r>
      <w:instrText xml:space="preserve"> PAGE   \* MERGEFORMAT </w:instrText>
    </w:r>
    <w:r>
      <w:fldChar w:fldCharType="separate"/>
    </w:r>
    <w:r>
      <w:rPr>
        <w:noProof/>
      </w:rPr>
      <w:t>17</w:t>
    </w:r>
    <w:r>
      <w:fldChar w:fldCharType="end"/>
    </w:r>
    <w:r>
      <w:t xml:space="preserve"> / 18</w:t>
    </w:r>
  </w:p>
  <w:p w14:paraId="3FBAB6D6" w14:textId="77777777" w:rsidR="00F45E53" w:rsidRDefault="00F45E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8769" w14:textId="77777777" w:rsidR="0064666D" w:rsidRDefault="0064666D">
      <w:r>
        <w:separator/>
      </w:r>
    </w:p>
  </w:footnote>
  <w:footnote w:type="continuationSeparator" w:id="0">
    <w:p w14:paraId="57EE3BD4" w14:textId="77777777" w:rsidR="0064666D" w:rsidRDefault="0064666D">
      <w:r>
        <w:continuationSeparator/>
      </w:r>
    </w:p>
  </w:footnote>
  <w:footnote w:id="1">
    <w:p w14:paraId="3480231C" w14:textId="5CE6E0B3" w:rsidR="00E4285B" w:rsidRDefault="00E4285B">
      <w:pPr>
        <w:pStyle w:val="Notedebasdepage"/>
      </w:pPr>
      <w:r>
        <w:rPr>
          <w:rStyle w:val="Appelnotedebasdep"/>
        </w:rPr>
        <w:footnoteRef/>
      </w:r>
      <w:r>
        <w:t xml:space="preserve"> </w:t>
      </w:r>
      <w:hyperlink r:id="rId1" w:history="1">
        <w:r w:rsidRPr="00C81915">
          <w:rPr>
            <w:rStyle w:val="Lienhypertexte"/>
          </w:rPr>
          <w:t>https://www.youtube.com/watch?v=0GVZAQr2Urs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648A" w14:textId="5A7CF11E" w:rsidR="00F45E53" w:rsidRPr="00F01BD1" w:rsidRDefault="00F45E53" w:rsidP="0054290B">
    <w:pPr>
      <w:pStyle w:val="En-tte"/>
      <w:jc w:val="center"/>
      <w:rPr>
        <w:sz w:val="16"/>
      </w:rPr>
    </w:pPr>
    <w:r w:rsidRPr="00F01BD1">
      <w:rPr>
        <w:sz w:val="16"/>
      </w:rPr>
      <w:t>Rapport an</w:t>
    </w:r>
    <w:r>
      <w:rPr>
        <w:sz w:val="16"/>
      </w:rPr>
      <w:t>nuel  Inter-Mondes Belgique exercice 20</w:t>
    </w:r>
    <w:r w:rsidR="00BB4CDC">
      <w:rPr>
        <w:sz w:val="16"/>
      </w:rPr>
      <w:t>2</w:t>
    </w:r>
    <w:r w:rsidR="005E2234">
      <w:rPr>
        <w:sz w:val="16"/>
      </w:rPr>
      <w:t>2</w:t>
    </w:r>
  </w:p>
  <w:p w14:paraId="6804EF07" w14:textId="1074C332" w:rsidR="00F45E53" w:rsidRPr="005847BC" w:rsidRDefault="00F45E53" w:rsidP="005847BC">
    <w:pPr>
      <w:pStyle w:val="En-tte"/>
      <w:jc w:val="center"/>
      <w:rPr>
        <w:sz w:val="14"/>
      </w:rPr>
    </w:pPr>
    <w:r>
      <w:rPr>
        <w:sz w:val="14"/>
      </w:rPr>
      <w:t>Version provisoire avant AG d</w:t>
    </w:r>
    <w:r w:rsidR="005E2234">
      <w:rPr>
        <w:sz w:val="14"/>
      </w:rPr>
      <w:t>e juin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F07" w14:textId="068BD26A" w:rsidR="00F45E53" w:rsidRPr="00F01BD1" w:rsidRDefault="00F45E53" w:rsidP="00F01BD1">
    <w:pPr>
      <w:pStyle w:val="En-tte"/>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7AD"/>
    <w:multiLevelType w:val="hybridMultilevel"/>
    <w:tmpl w:val="45FC42E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885B24"/>
    <w:multiLevelType w:val="hybridMultilevel"/>
    <w:tmpl w:val="A416695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6053C5"/>
    <w:multiLevelType w:val="hybridMultilevel"/>
    <w:tmpl w:val="7D16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961195"/>
    <w:multiLevelType w:val="hybridMultilevel"/>
    <w:tmpl w:val="D1A8B968"/>
    <w:lvl w:ilvl="0" w:tplc="85769CE0">
      <w:numFmt w:val="bullet"/>
      <w:lvlText w:val="-"/>
      <w:lvlJc w:val="left"/>
      <w:pPr>
        <w:ind w:left="1211" w:hanging="360"/>
      </w:pPr>
      <w:rPr>
        <w:rFonts w:ascii="Times New Roman" w:eastAsia="Times New Roman" w:hAnsi="Times New Roman" w:cs="Times New Roman" w:hint="default"/>
      </w:rPr>
    </w:lvl>
    <w:lvl w:ilvl="1" w:tplc="DDE8CC30" w:tentative="1">
      <w:start w:val="1"/>
      <w:numFmt w:val="bullet"/>
      <w:lvlText w:val="o"/>
      <w:lvlJc w:val="left"/>
      <w:pPr>
        <w:ind w:left="1931" w:hanging="360"/>
      </w:pPr>
      <w:rPr>
        <w:rFonts w:ascii="Courier New" w:hAnsi="Courier New" w:cs="Wingdings" w:hint="default"/>
      </w:rPr>
    </w:lvl>
    <w:lvl w:ilvl="2" w:tplc="C0FE75C2" w:tentative="1">
      <w:start w:val="1"/>
      <w:numFmt w:val="bullet"/>
      <w:lvlText w:val=""/>
      <w:lvlJc w:val="left"/>
      <w:pPr>
        <w:ind w:left="2651" w:hanging="360"/>
      </w:pPr>
      <w:rPr>
        <w:rFonts w:ascii="Wingdings" w:hAnsi="Wingdings" w:hint="default"/>
      </w:rPr>
    </w:lvl>
    <w:lvl w:ilvl="3" w:tplc="37225D40" w:tentative="1">
      <w:start w:val="1"/>
      <w:numFmt w:val="bullet"/>
      <w:lvlText w:val=""/>
      <w:lvlJc w:val="left"/>
      <w:pPr>
        <w:ind w:left="3371" w:hanging="360"/>
      </w:pPr>
      <w:rPr>
        <w:rFonts w:ascii="Symbol" w:hAnsi="Symbol" w:hint="default"/>
      </w:rPr>
    </w:lvl>
    <w:lvl w:ilvl="4" w:tplc="F8F09984" w:tentative="1">
      <w:start w:val="1"/>
      <w:numFmt w:val="bullet"/>
      <w:lvlText w:val="o"/>
      <w:lvlJc w:val="left"/>
      <w:pPr>
        <w:ind w:left="4091" w:hanging="360"/>
      </w:pPr>
      <w:rPr>
        <w:rFonts w:ascii="Courier New" w:hAnsi="Courier New" w:cs="Wingdings" w:hint="default"/>
      </w:rPr>
    </w:lvl>
    <w:lvl w:ilvl="5" w:tplc="D6CE3382" w:tentative="1">
      <w:start w:val="1"/>
      <w:numFmt w:val="bullet"/>
      <w:lvlText w:val=""/>
      <w:lvlJc w:val="left"/>
      <w:pPr>
        <w:ind w:left="4811" w:hanging="360"/>
      </w:pPr>
      <w:rPr>
        <w:rFonts w:ascii="Wingdings" w:hAnsi="Wingdings" w:hint="default"/>
      </w:rPr>
    </w:lvl>
    <w:lvl w:ilvl="6" w:tplc="670CC664" w:tentative="1">
      <w:start w:val="1"/>
      <w:numFmt w:val="bullet"/>
      <w:lvlText w:val=""/>
      <w:lvlJc w:val="left"/>
      <w:pPr>
        <w:ind w:left="5531" w:hanging="360"/>
      </w:pPr>
      <w:rPr>
        <w:rFonts w:ascii="Symbol" w:hAnsi="Symbol" w:hint="default"/>
      </w:rPr>
    </w:lvl>
    <w:lvl w:ilvl="7" w:tplc="9FCCCDCA" w:tentative="1">
      <w:start w:val="1"/>
      <w:numFmt w:val="bullet"/>
      <w:lvlText w:val="o"/>
      <w:lvlJc w:val="left"/>
      <w:pPr>
        <w:ind w:left="6251" w:hanging="360"/>
      </w:pPr>
      <w:rPr>
        <w:rFonts w:ascii="Courier New" w:hAnsi="Courier New" w:cs="Wingdings" w:hint="default"/>
      </w:rPr>
    </w:lvl>
    <w:lvl w:ilvl="8" w:tplc="64C09EE2" w:tentative="1">
      <w:start w:val="1"/>
      <w:numFmt w:val="bullet"/>
      <w:lvlText w:val=""/>
      <w:lvlJc w:val="left"/>
      <w:pPr>
        <w:ind w:left="6971" w:hanging="360"/>
      </w:pPr>
      <w:rPr>
        <w:rFonts w:ascii="Wingdings" w:hAnsi="Wingdings" w:hint="default"/>
      </w:rPr>
    </w:lvl>
  </w:abstractNum>
  <w:abstractNum w:abstractNumId="4" w15:restartNumberingAfterBreak="0">
    <w:nsid w:val="13B070E0"/>
    <w:multiLevelType w:val="hybridMultilevel"/>
    <w:tmpl w:val="23BC57F2"/>
    <w:lvl w:ilvl="0" w:tplc="040C000F">
      <w:start w:val="1"/>
      <w:numFmt w:val="decimal"/>
      <w:lvlText w:val="%1."/>
      <w:lvlJc w:val="left"/>
      <w:pPr>
        <w:ind w:left="502" w:hanging="360"/>
      </w:pPr>
      <w:rPr>
        <w:rFonts w:hint="default"/>
      </w:rPr>
    </w:lvl>
    <w:lvl w:ilvl="1" w:tplc="9744B5B2">
      <w:start w:val="1"/>
      <w:numFmt w:val="bullet"/>
      <w:lvlText w:val="o"/>
      <w:lvlJc w:val="left"/>
      <w:pPr>
        <w:tabs>
          <w:tab w:val="num" w:pos="1222"/>
        </w:tabs>
        <w:ind w:left="1222" w:hanging="360"/>
      </w:pPr>
      <w:rPr>
        <w:rFonts w:ascii="Courier New" w:hAnsi="Courier New" w:hint="default"/>
      </w:rPr>
    </w:lvl>
    <w:lvl w:ilvl="2" w:tplc="E8F23FFC" w:tentative="1">
      <w:start w:val="1"/>
      <w:numFmt w:val="bullet"/>
      <w:lvlText w:val=""/>
      <w:lvlJc w:val="left"/>
      <w:pPr>
        <w:tabs>
          <w:tab w:val="num" w:pos="1942"/>
        </w:tabs>
        <w:ind w:left="1942" w:hanging="360"/>
      </w:pPr>
      <w:rPr>
        <w:rFonts w:ascii="Wingdings" w:hAnsi="Wingdings" w:hint="default"/>
      </w:rPr>
    </w:lvl>
    <w:lvl w:ilvl="3" w:tplc="138C25BE" w:tentative="1">
      <w:start w:val="1"/>
      <w:numFmt w:val="bullet"/>
      <w:lvlText w:val=""/>
      <w:lvlJc w:val="left"/>
      <w:pPr>
        <w:tabs>
          <w:tab w:val="num" w:pos="2662"/>
        </w:tabs>
        <w:ind w:left="2662" w:hanging="360"/>
      </w:pPr>
      <w:rPr>
        <w:rFonts w:ascii="Symbol" w:hAnsi="Symbol" w:hint="default"/>
      </w:rPr>
    </w:lvl>
    <w:lvl w:ilvl="4" w:tplc="6B96E6A0" w:tentative="1">
      <w:start w:val="1"/>
      <w:numFmt w:val="bullet"/>
      <w:lvlText w:val="o"/>
      <w:lvlJc w:val="left"/>
      <w:pPr>
        <w:tabs>
          <w:tab w:val="num" w:pos="3382"/>
        </w:tabs>
        <w:ind w:left="3382" w:hanging="360"/>
      </w:pPr>
      <w:rPr>
        <w:rFonts w:ascii="Courier New" w:hAnsi="Courier New" w:hint="default"/>
      </w:rPr>
    </w:lvl>
    <w:lvl w:ilvl="5" w:tplc="1F5EB2E6" w:tentative="1">
      <w:start w:val="1"/>
      <w:numFmt w:val="bullet"/>
      <w:lvlText w:val=""/>
      <w:lvlJc w:val="left"/>
      <w:pPr>
        <w:tabs>
          <w:tab w:val="num" w:pos="4102"/>
        </w:tabs>
        <w:ind w:left="4102" w:hanging="360"/>
      </w:pPr>
      <w:rPr>
        <w:rFonts w:ascii="Wingdings" w:hAnsi="Wingdings" w:hint="default"/>
      </w:rPr>
    </w:lvl>
    <w:lvl w:ilvl="6" w:tplc="CD70EA98" w:tentative="1">
      <w:start w:val="1"/>
      <w:numFmt w:val="bullet"/>
      <w:lvlText w:val=""/>
      <w:lvlJc w:val="left"/>
      <w:pPr>
        <w:tabs>
          <w:tab w:val="num" w:pos="4822"/>
        </w:tabs>
        <w:ind w:left="4822" w:hanging="360"/>
      </w:pPr>
      <w:rPr>
        <w:rFonts w:ascii="Symbol" w:hAnsi="Symbol" w:hint="default"/>
      </w:rPr>
    </w:lvl>
    <w:lvl w:ilvl="7" w:tplc="89644494" w:tentative="1">
      <w:start w:val="1"/>
      <w:numFmt w:val="bullet"/>
      <w:lvlText w:val="o"/>
      <w:lvlJc w:val="left"/>
      <w:pPr>
        <w:tabs>
          <w:tab w:val="num" w:pos="5542"/>
        </w:tabs>
        <w:ind w:left="5542" w:hanging="360"/>
      </w:pPr>
      <w:rPr>
        <w:rFonts w:ascii="Courier New" w:hAnsi="Courier New" w:hint="default"/>
      </w:rPr>
    </w:lvl>
    <w:lvl w:ilvl="8" w:tplc="63A2D05E"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18B57A42"/>
    <w:multiLevelType w:val="hybridMultilevel"/>
    <w:tmpl w:val="E27C2A4C"/>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3F1D48"/>
    <w:multiLevelType w:val="hybridMultilevel"/>
    <w:tmpl w:val="3E049E6E"/>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1348F"/>
    <w:multiLevelType w:val="hybridMultilevel"/>
    <w:tmpl w:val="777C391E"/>
    <w:lvl w:ilvl="0" w:tplc="AC48C5B6">
      <w:start w:val="1"/>
      <w:numFmt w:val="bullet"/>
      <w:lvlText w:val="-"/>
      <w:lvlJc w:val="left"/>
      <w:pPr>
        <w:ind w:left="720" w:hanging="360"/>
      </w:pPr>
      <w:rPr>
        <w:rFonts w:ascii="Arial Narrow" w:eastAsia="Times New Roman" w:hAnsi="Arial Narrow"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E1D75F3"/>
    <w:multiLevelType w:val="hybridMultilevel"/>
    <w:tmpl w:val="8690DB88"/>
    <w:lvl w:ilvl="0" w:tplc="8D6289DE">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784158"/>
    <w:multiLevelType w:val="hybridMultilevel"/>
    <w:tmpl w:val="31F044B6"/>
    <w:lvl w:ilvl="0" w:tplc="08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E2D58"/>
    <w:multiLevelType w:val="hybridMultilevel"/>
    <w:tmpl w:val="7AD25268"/>
    <w:lvl w:ilvl="0" w:tplc="74488C58">
      <w:start w:val="1"/>
      <w:numFmt w:val="bullet"/>
      <w:pStyle w:val="Retrait1"/>
      <w:lvlText w:val="-"/>
      <w:lvlJc w:val="left"/>
      <w:pPr>
        <w:tabs>
          <w:tab w:val="num" w:pos="502"/>
        </w:tabs>
        <w:ind w:left="502" w:hanging="360"/>
      </w:pPr>
      <w:rPr>
        <w:rFonts w:ascii="Times New Roman" w:eastAsia="Times" w:hAnsi="Times New Roman" w:hint="default"/>
      </w:rPr>
    </w:lvl>
    <w:lvl w:ilvl="1" w:tplc="9744B5B2">
      <w:start w:val="1"/>
      <w:numFmt w:val="bullet"/>
      <w:lvlText w:val="o"/>
      <w:lvlJc w:val="left"/>
      <w:pPr>
        <w:tabs>
          <w:tab w:val="num" w:pos="1222"/>
        </w:tabs>
        <w:ind w:left="1222" w:hanging="360"/>
      </w:pPr>
      <w:rPr>
        <w:rFonts w:ascii="Courier New" w:hAnsi="Courier New" w:hint="default"/>
      </w:rPr>
    </w:lvl>
    <w:lvl w:ilvl="2" w:tplc="E8F23FFC" w:tentative="1">
      <w:start w:val="1"/>
      <w:numFmt w:val="bullet"/>
      <w:lvlText w:val=""/>
      <w:lvlJc w:val="left"/>
      <w:pPr>
        <w:tabs>
          <w:tab w:val="num" w:pos="1942"/>
        </w:tabs>
        <w:ind w:left="1942" w:hanging="360"/>
      </w:pPr>
      <w:rPr>
        <w:rFonts w:ascii="Wingdings" w:hAnsi="Wingdings" w:hint="default"/>
      </w:rPr>
    </w:lvl>
    <w:lvl w:ilvl="3" w:tplc="138C25BE" w:tentative="1">
      <w:start w:val="1"/>
      <w:numFmt w:val="bullet"/>
      <w:lvlText w:val=""/>
      <w:lvlJc w:val="left"/>
      <w:pPr>
        <w:tabs>
          <w:tab w:val="num" w:pos="2662"/>
        </w:tabs>
        <w:ind w:left="2662" w:hanging="360"/>
      </w:pPr>
      <w:rPr>
        <w:rFonts w:ascii="Symbol" w:hAnsi="Symbol" w:hint="default"/>
      </w:rPr>
    </w:lvl>
    <w:lvl w:ilvl="4" w:tplc="6B96E6A0" w:tentative="1">
      <w:start w:val="1"/>
      <w:numFmt w:val="bullet"/>
      <w:lvlText w:val="o"/>
      <w:lvlJc w:val="left"/>
      <w:pPr>
        <w:tabs>
          <w:tab w:val="num" w:pos="3382"/>
        </w:tabs>
        <w:ind w:left="3382" w:hanging="360"/>
      </w:pPr>
      <w:rPr>
        <w:rFonts w:ascii="Courier New" w:hAnsi="Courier New" w:hint="default"/>
      </w:rPr>
    </w:lvl>
    <w:lvl w:ilvl="5" w:tplc="1F5EB2E6" w:tentative="1">
      <w:start w:val="1"/>
      <w:numFmt w:val="bullet"/>
      <w:lvlText w:val=""/>
      <w:lvlJc w:val="left"/>
      <w:pPr>
        <w:tabs>
          <w:tab w:val="num" w:pos="4102"/>
        </w:tabs>
        <w:ind w:left="4102" w:hanging="360"/>
      </w:pPr>
      <w:rPr>
        <w:rFonts w:ascii="Wingdings" w:hAnsi="Wingdings" w:hint="default"/>
      </w:rPr>
    </w:lvl>
    <w:lvl w:ilvl="6" w:tplc="CD70EA98" w:tentative="1">
      <w:start w:val="1"/>
      <w:numFmt w:val="bullet"/>
      <w:lvlText w:val=""/>
      <w:lvlJc w:val="left"/>
      <w:pPr>
        <w:tabs>
          <w:tab w:val="num" w:pos="4822"/>
        </w:tabs>
        <w:ind w:left="4822" w:hanging="360"/>
      </w:pPr>
      <w:rPr>
        <w:rFonts w:ascii="Symbol" w:hAnsi="Symbol" w:hint="default"/>
      </w:rPr>
    </w:lvl>
    <w:lvl w:ilvl="7" w:tplc="89644494" w:tentative="1">
      <w:start w:val="1"/>
      <w:numFmt w:val="bullet"/>
      <w:lvlText w:val="o"/>
      <w:lvlJc w:val="left"/>
      <w:pPr>
        <w:tabs>
          <w:tab w:val="num" w:pos="5542"/>
        </w:tabs>
        <w:ind w:left="5542" w:hanging="360"/>
      </w:pPr>
      <w:rPr>
        <w:rFonts w:ascii="Courier New" w:hAnsi="Courier New" w:hint="default"/>
      </w:rPr>
    </w:lvl>
    <w:lvl w:ilvl="8" w:tplc="63A2D05E"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27941DB0"/>
    <w:multiLevelType w:val="hybridMultilevel"/>
    <w:tmpl w:val="7D162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2E349D"/>
    <w:multiLevelType w:val="hybridMultilevel"/>
    <w:tmpl w:val="55DA1CDA"/>
    <w:lvl w:ilvl="0" w:tplc="1DE08CE2">
      <w:start w:val="6"/>
      <w:numFmt w:val="bullet"/>
      <w:lvlText w:val=""/>
      <w:lvlJc w:val="left"/>
      <w:pPr>
        <w:ind w:left="786" w:hanging="360"/>
      </w:pPr>
      <w:rPr>
        <w:rFonts w:ascii="Symbol" w:eastAsia="Times New Roman" w:hAnsi="Symbol" w:cstheme="minorHAns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15:restartNumberingAfterBreak="0">
    <w:nsid w:val="2F6C09E9"/>
    <w:multiLevelType w:val="hybridMultilevel"/>
    <w:tmpl w:val="D084F87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F923A8B"/>
    <w:multiLevelType w:val="hybridMultilevel"/>
    <w:tmpl w:val="6C929ED2"/>
    <w:lvl w:ilvl="0" w:tplc="32C655D6">
      <w:start w:val="1"/>
      <w:numFmt w:val="decimal"/>
      <w:lvlText w:val="%1."/>
      <w:lvlJc w:val="left"/>
      <w:pPr>
        <w:ind w:left="708" w:hanging="360"/>
      </w:pPr>
      <w:rPr>
        <w:rFonts w:hint="default"/>
      </w:rPr>
    </w:lvl>
    <w:lvl w:ilvl="1" w:tplc="080C0019" w:tentative="1">
      <w:start w:val="1"/>
      <w:numFmt w:val="lowerLetter"/>
      <w:lvlText w:val="%2."/>
      <w:lvlJc w:val="left"/>
      <w:pPr>
        <w:ind w:left="1428" w:hanging="360"/>
      </w:pPr>
    </w:lvl>
    <w:lvl w:ilvl="2" w:tplc="080C001B" w:tentative="1">
      <w:start w:val="1"/>
      <w:numFmt w:val="lowerRoman"/>
      <w:lvlText w:val="%3."/>
      <w:lvlJc w:val="right"/>
      <w:pPr>
        <w:ind w:left="2148" w:hanging="180"/>
      </w:pPr>
    </w:lvl>
    <w:lvl w:ilvl="3" w:tplc="080C000F" w:tentative="1">
      <w:start w:val="1"/>
      <w:numFmt w:val="decimal"/>
      <w:lvlText w:val="%4."/>
      <w:lvlJc w:val="left"/>
      <w:pPr>
        <w:ind w:left="2868" w:hanging="360"/>
      </w:pPr>
    </w:lvl>
    <w:lvl w:ilvl="4" w:tplc="080C0019" w:tentative="1">
      <w:start w:val="1"/>
      <w:numFmt w:val="lowerLetter"/>
      <w:lvlText w:val="%5."/>
      <w:lvlJc w:val="left"/>
      <w:pPr>
        <w:ind w:left="3588" w:hanging="360"/>
      </w:pPr>
    </w:lvl>
    <w:lvl w:ilvl="5" w:tplc="080C001B" w:tentative="1">
      <w:start w:val="1"/>
      <w:numFmt w:val="lowerRoman"/>
      <w:lvlText w:val="%6."/>
      <w:lvlJc w:val="right"/>
      <w:pPr>
        <w:ind w:left="4308" w:hanging="180"/>
      </w:pPr>
    </w:lvl>
    <w:lvl w:ilvl="6" w:tplc="080C000F" w:tentative="1">
      <w:start w:val="1"/>
      <w:numFmt w:val="decimal"/>
      <w:lvlText w:val="%7."/>
      <w:lvlJc w:val="left"/>
      <w:pPr>
        <w:ind w:left="5028" w:hanging="360"/>
      </w:pPr>
    </w:lvl>
    <w:lvl w:ilvl="7" w:tplc="080C0019" w:tentative="1">
      <w:start w:val="1"/>
      <w:numFmt w:val="lowerLetter"/>
      <w:lvlText w:val="%8."/>
      <w:lvlJc w:val="left"/>
      <w:pPr>
        <w:ind w:left="5748" w:hanging="360"/>
      </w:pPr>
    </w:lvl>
    <w:lvl w:ilvl="8" w:tplc="080C001B" w:tentative="1">
      <w:start w:val="1"/>
      <w:numFmt w:val="lowerRoman"/>
      <w:lvlText w:val="%9."/>
      <w:lvlJc w:val="right"/>
      <w:pPr>
        <w:ind w:left="6468" w:hanging="180"/>
      </w:pPr>
    </w:lvl>
  </w:abstractNum>
  <w:abstractNum w:abstractNumId="15" w15:restartNumberingAfterBreak="0">
    <w:nsid w:val="2FF45CBD"/>
    <w:multiLevelType w:val="hybridMultilevel"/>
    <w:tmpl w:val="27A09F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1653BC6"/>
    <w:multiLevelType w:val="multilevel"/>
    <w:tmpl w:val="99AE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54C76"/>
    <w:multiLevelType w:val="hybridMultilevel"/>
    <w:tmpl w:val="7D16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6E0C72"/>
    <w:multiLevelType w:val="hybridMultilevel"/>
    <w:tmpl w:val="2B584E72"/>
    <w:lvl w:ilvl="0" w:tplc="85769CE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61C1351"/>
    <w:multiLevelType w:val="hybridMultilevel"/>
    <w:tmpl w:val="627482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B016A8"/>
    <w:multiLevelType w:val="hybridMultilevel"/>
    <w:tmpl w:val="7D162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CC4711"/>
    <w:multiLevelType w:val="hybridMultilevel"/>
    <w:tmpl w:val="7962102C"/>
    <w:lvl w:ilvl="0" w:tplc="9744B5B2">
      <w:start w:val="1"/>
      <w:numFmt w:val="bullet"/>
      <w:lvlText w:val="o"/>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40C91109"/>
    <w:multiLevelType w:val="hybridMultilevel"/>
    <w:tmpl w:val="548A95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A47C77"/>
    <w:multiLevelType w:val="multilevel"/>
    <w:tmpl w:val="7D2A493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2E2E03"/>
    <w:multiLevelType w:val="hybridMultilevel"/>
    <w:tmpl w:val="0DD028F8"/>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113F70"/>
    <w:multiLevelType w:val="hybridMultilevel"/>
    <w:tmpl w:val="177A1CE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7512A4"/>
    <w:multiLevelType w:val="hybridMultilevel"/>
    <w:tmpl w:val="4E1E4DDC"/>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B9247C"/>
    <w:multiLevelType w:val="hybridMultilevel"/>
    <w:tmpl w:val="7D16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C14667"/>
    <w:multiLevelType w:val="hybridMultilevel"/>
    <w:tmpl w:val="3E049E6E"/>
    <w:lvl w:ilvl="0" w:tplc="1B3889FC">
      <w:start w:val="1"/>
      <w:numFmt w:val="decimal"/>
      <w:lvlText w:val="%1."/>
      <w:lvlJc w:val="left"/>
      <w:pPr>
        <w:ind w:left="1068" w:hanging="708"/>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826414"/>
    <w:multiLevelType w:val="multilevel"/>
    <w:tmpl w:val="3968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D0DFA"/>
    <w:multiLevelType w:val="multilevel"/>
    <w:tmpl w:val="A91A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2A3CA4"/>
    <w:multiLevelType w:val="hybridMultilevel"/>
    <w:tmpl w:val="7D16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727A26"/>
    <w:multiLevelType w:val="multilevel"/>
    <w:tmpl w:val="D2D4B8A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0C6951"/>
    <w:multiLevelType w:val="multilevel"/>
    <w:tmpl w:val="44C4A7E0"/>
    <w:lvl w:ilvl="0">
      <w:start w:val="2"/>
      <w:numFmt w:val="decimal"/>
      <w:lvlText w:val="%1."/>
      <w:lvlJc w:val="left"/>
      <w:pPr>
        <w:ind w:left="588" w:hanging="58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34" w15:restartNumberingAfterBreak="0">
    <w:nsid w:val="62051F99"/>
    <w:multiLevelType w:val="hybridMultilevel"/>
    <w:tmpl w:val="AF247438"/>
    <w:lvl w:ilvl="0" w:tplc="85769CE0">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268069D"/>
    <w:multiLevelType w:val="multilevel"/>
    <w:tmpl w:val="DFB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F0498"/>
    <w:multiLevelType w:val="hybridMultilevel"/>
    <w:tmpl w:val="D7AC995C"/>
    <w:lvl w:ilvl="0" w:tplc="6B4A630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78F2273"/>
    <w:multiLevelType w:val="hybridMultilevel"/>
    <w:tmpl w:val="FC2A5B24"/>
    <w:lvl w:ilvl="0" w:tplc="85B4B0C4">
      <w:start w:val="1"/>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714A026F"/>
    <w:multiLevelType w:val="hybridMultilevel"/>
    <w:tmpl w:val="9E8011DA"/>
    <w:lvl w:ilvl="0" w:tplc="6ACEE57E">
      <w:start w:val="201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942327"/>
    <w:multiLevelType w:val="hybridMultilevel"/>
    <w:tmpl w:val="34589F58"/>
    <w:lvl w:ilvl="0" w:tplc="A2681B7E">
      <w:start w:val="5"/>
      <w:numFmt w:val="bullet"/>
      <w:lvlText w:val="-"/>
      <w:lvlJc w:val="left"/>
      <w:pPr>
        <w:ind w:left="1060" w:hanging="70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EA5D69"/>
    <w:multiLevelType w:val="hybridMultilevel"/>
    <w:tmpl w:val="7D16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6370777">
    <w:abstractNumId w:val="3"/>
  </w:num>
  <w:num w:numId="2" w16cid:durableId="1889564922">
    <w:abstractNumId w:val="10"/>
  </w:num>
  <w:num w:numId="3" w16cid:durableId="574899384">
    <w:abstractNumId w:val="17"/>
  </w:num>
  <w:num w:numId="4" w16cid:durableId="2106220218">
    <w:abstractNumId w:val="4"/>
  </w:num>
  <w:num w:numId="5" w16cid:durableId="694843704">
    <w:abstractNumId w:val="8"/>
  </w:num>
  <w:num w:numId="6" w16cid:durableId="1726758671">
    <w:abstractNumId w:val="22"/>
  </w:num>
  <w:num w:numId="7" w16cid:durableId="1697733634">
    <w:abstractNumId w:val="39"/>
  </w:num>
  <w:num w:numId="8" w16cid:durableId="1703626155">
    <w:abstractNumId w:val="35"/>
  </w:num>
  <w:num w:numId="9" w16cid:durableId="1261983666">
    <w:abstractNumId w:val="16"/>
  </w:num>
  <w:num w:numId="10" w16cid:durableId="141503531">
    <w:abstractNumId w:val="19"/>
  </w:num>
  <w:num w:numId="11" w16cid:durableId="1833522336">
    <w:abstractNumId w:val="31"/>
  </w:num>
  <w:num w:numId="12" w16cid:durableId="2033874455">
    <w:abstractNumId w:val="18"/>
  </w:num>
  <w:num w:numId="13" w16cid:durableId="946740120">
    <w:abstractNumId w:val="40"/>
  </w:num>
  <w:num w:numId="14" w16cid:durableId="754399173">
    <w:abstractNumId w:val="27"/>
  </w:num>
  <w:num w:numId="15" w16cid:durableId="1702781106">
    <w:abstractNumId w:val="9"/>
  </w:num>
  <w:num w:numId="16" w16cid:durableId="1878001888">
    <w:abstractNumId w:val="29"/>
  </w:num>
  <w:num w:numId="17" w16cid:durableId="1242445005">
    <w:abstractNumId w:val="2"/>
  </w:num>
  <w:num w:numId="18" w16cid:durableId="675304214">
    <w:abstractNumId w:val="32"/>
  </w:num>
  <w:num w:numId="19" w16cid:durableId="126123813">
    <w:abstractNumId w:val="23"/>
  </w:num>
  <w:num w:numId="20" w16cid:durableId="523176039">
    <w:abstractNumId w:val="12"/>
  </w:num>
  <w:num w:numId="21" w16cid:durableId="1728529373">
    <w:abstractNumId w:val="20"/>
  </w:num>
  <w:num w:numId="22" w16cid:durableId="1186795811">
    <w:abstractNumId w:val="14"/>
  </w:num>
  <w:num w:numId="23" w16cid:durableId="624584023">
    <w:abstractNumId w:val="11"/>
  </w:num>
  <w:num w:numId="24" w16cid:durableId="1816532936">
    <w:abstractNumId w:val="28"/>
  </w:num>
  <w:num w:numId="25" w16cid:durableId="1284118880">
    <w:abstractNumId w:val="15"/>
  </w:num>
  <w:num w:numId="26" w16cid:durableId="1071776922">
    <w:abstractNumId w:val="36"/>
  </w:num>
  <w:num w:numId="27" w16cid:durableId="1390377263">
    <w:abstractNumId w:val="24"/>
  </w:num>
  <w:num w:numId="28" w16cid:durableId="1723480879">
    <w:abstractNumId w:val="25"/>
  </w:num>
  <w:num w:numId="29" w16cid:durableId="1080130409">
    <w:abstractNumId w:val="1"/>
  </w:num>
  <w:num w:numId="30" w16cid:durableId="1035424078">
    <w:abstractNumId w:val="0"/>
  </w:num>
  <w:num w:numId="31" w16cid:durableId="1338728188">
    <w:abstractNumId w:val="21"/>
  </w:num>
  <w:num w:numId="32" w16cid:durableId="1682197516">
    <w:abstractNumId w:val="26"/>
  </w:num>
  <w:num w:numId="33" w16cid:durableId="40253611">
    <w:abstractNumId w:val="5"/>
  </w:num>
  <w:num w:numId="34" w16cid:durableId="1790737850">
    <w:abstractNumId w:val="30"/>
  </w:num>
  <w:num w:numId="35" w16cid:durableId="114712404">
    <w:abstractNumId w:val="6"/>
  </w:num>
  <w:num w:numId="36" w16cid:durableId="1881670123">
    <w:abstractNumId w:val="33"/>
  </w:num>
  <w:num w:numId="37" w16cid:durableId="1138455521">
    <w:abstractNumId w:val="34"/>
  </w:num>
  <w:num w:numId="38" w16cid:durableId="636953809">
    <w:abstractNumId w:val="13"/>
  </w:num>
  <w:num w:numId="39" w16cid:durableId="730812499">
    <w:abstractNumId w:val="37"/>
  </w:num>
  <w:num w:numId="40" w16cid:durableId="1451584835">
    <w:abstractNumId w:val="7"/>
  </w:num>
  <w:num w:numId="41" w16cid:durableId="2063751878">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35"/>
    <w:rsid w:val="000014D5"/>
    <w:rsid w:val="00001CD6"/>
    <w:rsid w:val="0000402D"/>
    <w:rsid w:val="00004360"/>
    <w:rsid w:val="00006B55"/>
    <w:rsid w:val="00006F69"/>
    <w:rsid w:val="000079BD"/>
    <w:rsid w:val="000117D9"/>
    <w:rsid w:val="00012A23"/>
    <w:rsid w:val="00012CAF"/>
    <w:rsid w:val="00012D36"/>
    <w:rsid w:val="00014F50"/>
    <w:rsid w:val="000157CA"/>
    <w:rsid w:val="00016196"/>
    <w:rsid w:val="00017700"/>
    <w:rsid w:val="000202D1"/>
    <w:rsid w:val="000209DB"/>
    <w:rsid w:val="0002240F"/>
    <w:rsid w:val="000240C3"/>
    <w:rsid w:val="000241E1"/>
    <w:rsid w:val="00024AD8"/>
    <w:rsid w:val="00025DA5"/>
    <w:rsid w:val="000301E4"/>
    <w:rsid w:val="00030638"/>
    <w:rsid w:val="00037868"/>
    <w:rsid w:val="00040484"/>
    <w:rsid w:val="00041623"/>
    <w:rsid w:val="0004264B"/>
    <w:rsid w:val="000442CE"/>
    <w:rsid w:val="00052311"/>
    <w:rsid w:val="00056F90"/>
    <w:rsid w:val="0006089F"/>
    <w:rsid w:val="00061819"/>
    <w:rsid w:val="00061923"/>
    <w:rsid w:val="000630F6"/>
    <w:rsid w:val="00063E32"/>
    <w:rsid w:val="00063FC3"/>
    <w:rsid w:val="00064F97"/>
    <w:rsid w:val="00066459"/>
    <w:rsid w:val="0007118A"/>
    <w:rsid w:val="000712AD"/>
    <w:rsid w:val="00071FFF"/>
    <w:rsid w:val="00072677"/>
    <w:rsid w:val="000763EA"/>
    <w:rsid w:val="00081718"/>
    <w:rsid w:val="00081D42"/>
    <w:rsid w:val="00081ED5"/>
    <w:rsid w:val="00081F17"/>
    <w:rsid w:val="00087A69"/>
    <w:rsid w:val="00092D95"/>
    <w:rsid w:val="000962FB"/>
    <w:rsid w:val="00096A87"/>
    <w:rsid w:val="000A0AE6"/>
    <w:rsid w:val="000A25CB"/>
    <w:rsid w:val="000A4442"/>
    <w:rsid w:val="000A6376"/>
    <w:rsid w:val="000B645E"/>
    <w:rsid w:val="000C18AA"/>
    <w:rsid w:val="000C6765"/>
    <w:rsid w:val="000D01D2"/>
    <w:rsid w:val="000D0BD8"/>
    <w:rsid w:val="000D0FAC"/>
    <w:rsid w:val="000D1FF9"/>
    <w:rsid w:val="000D3ED1"/>
    <w:rsid w:val="000D74D1"/>
    <w:rsid w:val="000D75D7"/>
    <w:rsid w:val="000E06CF"/>
    <w:rsid w:val="000E0B3F"/>
    <w:rsid w:val="000E5F9C"/>
    <w:rsid w:val="000E70EC"/>
    <w:rsid w:val="000F38DF"/>
    <w:rsid w:val="000F49C0"/>
    <w:rsid w:val="000F502B"/>
    <w:rsid w:val="001009EB"/>
    <w:rsid w:val="00103F17"/>
    <w:rsid w:val="00104BAC"/>
    <w:rsid w:val="00106A15"/>
    <w:rsid w:val="001108DA"/>
    <w:rsid w:val="00111378"/>
    <w:rsid w:val="00113A61"/>
    <w:rsid w:val="00114CC5"/>
    <w:rsid w:val="00114FC1"/>
    <w:rsid w:val="001206A3"/>
    <w:rsid w:val="00121BF2"/>
    <w:rsid w:val="0012252D"/>
    <w:rsid w:val="00122CAD"/>
    <w:rsid w:val="00130A97"/>
    <w:rsid w:val="0013196F"/>
    <w:rsid w:val="001327D9"/>
    <w:rsid w:val="00133A73"/>
    <w:rsid w:val="001349FC"/>
    <w:rsid w:val="00135C48"/>
    <w:rsid w:val="00136955"/>
    <w:rsid w:val="00137F7F"/>
    <w:rsid w:val="00141886"/>
    <w:rsid w:val="0014387F"/>
    <w:rsid w:val="001438EF"/>
    <w:rsid w:val="00154216"/>
    <w:rsid w:val="00163C20"/>
    <w:rsid w:val="00164A02"/>
    <w:rsid w:val="0016622B"/>
    <w:rsid w:val="00170716"/>
    <w:rsid w:val="001713FD"/>
    <w:rsid w:val="00171676"/>
    <w:rsid w:val="00173012"/>
    <w:rsid w:val="001757EB"/>
    <w:rsid w:val="00176F34"/>
    <w:rsid w:val="0018736B"/>
    <w:rsid w:val="001916CD"/>
    <w:rsid w:val="00193D0D"/>
    <w:rsid w:val="001957F6"/>
    <w:rsid w:val="001A1409"/>
    <w:rsid w:val="001A5305"/>
    <w:rsid w:val="001B0497"/>
    <w:rsid w:val="001B0F92"/>
    <w:rsid w:val="001B1A22"/>
    <w:rsid w:val="001B1CAE"/>
    <w:rsid w:val="001B4362"/>
    <w:rsid w:val="001B4A66"/>
    <w:rsid w:val="001B6318"/>
    <w:rsid w:val="001C1FF7"/>
    <w:rsid w:val="001C2950"/>
    <w:rsid w:val="001C33AA"/>
    <w:rsid w:val="001C6A32"/>
    <w:rsid w:val="001C6C7F"/>
    <w:rsid w:val="001D0524"/>
    <w:rsid w:val="001D430A"/>
    <w:rsid w:val="001D4CEA"/>
    <w:rsid w:val="001D6EB3"/>
    <w:rsid w:val="001D76B0"/>
    <w:rsid w:val="001D7F0C"/>
    <w:rsid w:val="001E01F4"/>
    <w:rsid w:val="001E11AC"/>
    <w:rsid w:val="001E2EC2"/>
    <w:rsid w:val="001F17FD"/>
    <w:rsid w:val="001F5F75"/>
    <w:rsid w:val="001F6E71"/>
    <w:rsid w:val="002008BA"/>
    <w:rsid w:val="002057BE"/>
    <w:rsid w:val="00205AAF"/>
    <w:rsid w:val="002108DD"/>
    <w:rsid w:val="00213B4C"/>
    <w:rsid w:val="00215519"/>
    <w:rsid w:val="00215715"/>
    <w:rsid w:val="00215F84"/>
    <w:rsid w:val="00217E40"/>
    <w:rsid w:val="00220365"/>
    <w:rsid w:val="00227507"/>
    <w:rsid w:val="00227EFC"/>
    <w:rsid w:val="0023202D"/>
    <w:rsid w:val="0023272C"/>
    <w:rsid w:val="002328B4"/>
    <w:rsid w:val="00234384"/>
    <w:rsid w:val="00234F8D"/>
    <w:rsid w:val="002351C8"/>
    <w:rsid w:val="00235A95"/>
    <w:rsid w:val="0023660A"/>
    <w:rsid w:val="002403CF"/>
    <w:rsid w:val="00251C9A"/>
    <w:rsid w:val="00254B43"/>
    <w:rsid w:val="00257623"/>
    <w:rsid w:val="00263927"/>
    <w:rsid w:val="00265EFD"/>
    <w:rsid w:val="00267ECF"/>
    <w:rsid w:val="0027090F"/>
    <w:rsid w:val="00272288"/>
    <w:rsid w:val="00280509"/>
    <w:rsid w:val="002811C5"/>
    <w:rsid w:val="00283CCD"/>
    <w:rsid w:val="00283E34"/>
    <w:rsid w:val="00285F5F"/>
    <w:rsid w:val="00293F0E"/>
    <w:rsid w:val="00295B9C"/>
    <w:rsid w:val="002A27A6"/>
    <w:rsid w:val="002A3E80"/>
    <w:rsid w:val="002A4EDC"/>
    <w:rsid w:val="002A60A2"/>
    <w:rsid w:val="002A62BD"/>
    <w:rsid w:val="002A6348"/>
    <w:rsid w:val="002A672D"/>
    <w:rsid w:val="002A6A38"/>
    <w:rsid w:val="002B207C"/>
    <w:rsid w:val="002B3AC2"/>
    <w:rsid w:val="002B3E24"/>
    <w:rsid w:val="002B521C"/>
    <w:rsid w:val="002B64F1"/>
    <w:rsid w:val="002B7AA3"/>
    <w:rsid w:val="002B7D28"/>
    <w:rsid w:val="002C1A30"/>
    <w:rsid w:val="002C5477"/>
    <w:rsid w:val="002C59DC"/>
    <w:rsid w:val="002C6497"/>
    <w:rsid w:val="002C6BF9"/>
    <w:rsid w:val="002C7A6B"/>
    <w:rsid w:val="002C7C14"/>
    <w:rsid w:val="002D3CA0"/>
    <w:rsid w:val="002D3D12"/>
    <w:rsid w:val="002D5F3F"/>
    <w:rsid w:val="002D62DC"/>
    <w:rsid w:val="002D6E0B"/>
    <w:rsid w:val="002D79F6"/>
    <w:rsid w:val="002E2039"/>
    <w:rsid w:val="002E485B"/>
    <w:rsid w:val="002E57E5"/>
    <w:rsid w:val="002E773A"/>
    <w:rsid w:val="002F1609"/>
    <w:rsid w:val="002F16CD"/>
    <w:rsid w:val="002F38CA"/>
    <w:rsid w:val="002F5D19"/>
    <w:rsid w:val="0030121E"/>
    <w:rsid w:val="0030266B"/>
    <w:rsid w:val="00303118"/>
    <w:rsid w:val="00304417"/>
    <w:rsid w:val="00311180"/>
    <w:rsid w:val="0031262C"/>
    <w:rsid w:val="00313F2A"/>
    <w:rsid w:val="00315996"/>
    <w:rsid w:val="00317914"/>
    <w:rsid w:val="00320F3D"/>
    <w:rsid w:val="003218CF"/>
    <w:rsid w:val="00324E03"/>
    <w:rsid w:val="003271BC"/>
    <w:rsid w:val="003307DB"/>
    <w:rsid w:val="003311DA"/>
    <w:rsid w:val="00332B64"/>
    <w:rsid w:val="003331EF"/>
    <w:rsid w:val="00333806"/>
    <w:rsid w:val="00334782"/>
    <w:rsid w:val="00334FD7"/>
    <w:rsid w:val="00335ECD"/>
    <w:rsid w:val="00335F77"/>
    <w:rsid w:val="00337C75"/>
    <w:rsid w:val="00340CA6"/>
    <w:rsid w:val="00341115"/>
    <w:rsid w:val="00342696"/>
    <w:rsid w:val="00345563"/>
    <w:rsid w:val="00346826"/>
    <w:rsid w:val="003476B7"/>
    <w:rsid w:val="00347F0C"/>
    <w:rsid w:val="0035272E"/>
    <w:rsid w:val="00354AD2"/>
    <w:rsid w:val="00357066"/>
    <w:rsid w:val="003578CB"/>
    <w:rsid w:val="00360D77"/>
    <w:rsid w:val="00361F33"/>
    <w:rsid w:val="00365F01"/>
    <w:rsid w:val="00372959"/>
    <w:rsid w:val="00372EA8"/>
    <w:rsid w:val="00373500"/>
    <w:rsid w:val="00374486"/>
    <w:rsid w:val="0037454E"/>
    <w:rsid w:val="003748D8"/>
    <w:rsid w:val="003755C4"/>
    <w:rsid w:val="003764E6"/>
    <w:rsid w:val="003815EE"/>
    <w:rsid w:val="003818B7"/>
    <w:rsid w:val="00383212"/>
    <w:rsid w:val="003875E1"/>
    <w:rsid w:val="00394D7A"/>
    <w:rsid w:val="003950BF"/>
    <w:rsid w:val="003955D2"/>
    <w:rsid w:val="0039778F"/>
    <w:rsid w:val="003A0831"/>
    <w:rsid w:val="003A5A32"/>
    <w:rsid w:val="003A638B"/>
    <w:rsid w:val="003B01D3"/>
    <w:rsid w:val="003B0F3C"/>
    <w:rsid w:val="003B10BD"/>
    <w:rsid w:val="003B2CC2"/>
    <w:rsid w:val="003B6FC1"/>
    <w:rsid w:val="003C2D53"/>
    <w:rsid w:val="003C34D2"/>
    <w:rsid w:val="003C3B08"/>
    <w:rsid w:val="003C4B68"/>
    <w:rsid w:val="003C61B8"/>
    <w:rsid w:val="003D02C2"/>
    <w:rsid w:val="003D1483"/>
    <w:rsid w:val="003D1658"/>
    <w:rsid w:val="003D1737"/>
    <w:rsid w:val="003D26FE"/>
    <w:rsid w:val="003D33FC"/>
    <w:rsid w:val="003D4052"/>
    <w:rsid w:val="003E0563"/>
    <w:rsid w:val="003F1922"/>
    <w:rsid w:val="003F2D6F"/>
    <w:rsid w:val="003F7502"/>
    <w:rsid w:val="004001B1"/>
    <w:rsid w:val="0040074F"/>
    <w:rsid w:val="00401A07"/>
    <w:rsid w:val="00401C74"/>
    <w:rsid w:val="00405053"/>
    <w:rsid w:val="0040653F"/>
    <w:rsid w:val="004116D3"/>
    <w:rsid w:val="00411DBA"/>
    <w:rsid w:val="00413D4D"/>
    <w:rsid w:val="0041445F"/>
    <w:rsid w:val="00415390"/>
    <w:rsid w:val="00416634"/>
    <w:rsid w:val="00416E54"/>
    <w:rsid w:val="00417715"/>
    <w:rsid w:val="004179AE"/>
    <w:rsid w:val="0042064B"/>
    <w:rsid w:val="004209D8"/>
    <w:rsid w:val="0042501E"/>
    <w:rsid w:val="00425D4E"/>
    <w:rsid w:val="00431F08"/>
    <w:rsid w:val="0043275E"/>
    <w:rsid w:val="00432865"/>
    <w:rsid w:val="00435E5D"/>
    <w:rsid w:val="00436D29"/>
    <w:rsid w:val="00436F8F"/>
    <w:rsid w:val="004407C9"/>
    <w:rsid w:val="0044226C"/>
    <w:rsid w:val="0044429F"/>
    <w:rsid w:val="00447C54"/>
    <w:rsid w:val="004504A9"/>
    <w:rsid w:val="00454272"/>
    <w:rsid w:val="00457301"/>
    <w:rsid w:val="00465439"/>
    <w:rsid w:val="0046688D"/>
    <w:rsid w:val="00466900"/>
    <w:rsid w:val="00466CF1"/>
    <w:rsid w:val="00473DBA"/>
    <w:rsid w:val="00474DC5"/>
    <w:rsid w:val="00475CFE"/>
    <w:rsid w:val="004770C1"/>
    <w:rsid w:val="004829B9"/>
    <w:rsid w:val="004848BE"/>
    <w:rsid w:val="00485ACD"/>
    <w:rsid w:val="00486ED9"/>
    <w:rsid w:val="00487AEB"/>
    <w:rsid w:val="00494717"/>
    <w:rsid w:val="00494B54"/>
    <w:rsid w:val="00496482"/>
    <w:rsid w:val="004A098B"/>
    <w:rsid w:val="004A2A08"/>
    <w:rsid w:val="004A34A4"/>
    <w:rsid w:val="004A5F1F"/>
    <w:rsid w:val="004A6661"/>
    <w:rsid w:val="004A6D7F"/>
    <w:rsid w:val="004A700A"/>
    <w:rsid w:val="004A7CEA"/>
    <w:rsid w:val="004B125D"/>
    <w:rsid w:val="004B221B"/>
    <w:rsid w:val="004B5A62"/>
    <w:rsid w:val="004B6CD9"/>
    <w:rsid w:val="004C30CC"/>
    <w:rsid w:val="004C4D66"/>
    <w:rsid w:val="004C7F59"/>
    <w:rsid w:val="004D0548"/>
    <w:rsid w:val="004D0848"/>
    <w:rsid w:val="004D2094"/>
    <w:rsid w:val="004D257C"/>
    <w:rsid w:val="004D64F3"/>
    <w:rsid w:val="004D7C99"/>
    <w:rsid w:val="004E2C0D"/>
    <w:rsid w:val="004E71C8"/>
    <w:rsid w:val="004E7A07"/>
    <w:rsid w:val="004F14B9"/>
    <w:rsid w:val="004F34BB"/>
    <w:rsid w:val="004F3BCF"/>
    <w:rsid w:val="004F4FA8"/>
    <w:rsid w:val="005001CE"/>
    <w:rsid w:val="005015D7"/>
    <w:rsid w:val="005019AD"/>
    <w:rsid w:val="00502D0C"/>
    <w:rsid w:val="00514A36"/>
    <w:rsid w:val="00515E69"/>
    <w:rsid w:val="00516049"/>
    <w:rsid w:val="00521F81"/>
    <w:rsid w:val="00522992"/>
    <w:rsid w:val="00525860"/>
    <w:rsid w:val="00525C63"/>
    <w:rsid w:val="00526367"/>
    <w:rsid w:val="005266BF"/>
    <w:rsid w:val="0052737F"/>
    <w:rsid w:val="0053054C"/>
    <w:rsid w:val="005321D7"/>
    <w:rsid w:val="005327B5"/>
    <w:rsid w:val="0053548B"/>
    <w:rsid w:val="005360E6"/>
    <w:rsid w:val="00536A6A"/>
    <w:rsid w:val="00536FD4"/>
    <w:rsid w:val="00540F3A"/>
    <w:rsid w:val="005410A8"/>
    <w:rsid w:val="0054290B"/>
    <w:rsid w:val="005447A7"/>
    <w:rsid w:val="00545002"/>
    <w:rsid w:val="00547C13"/>
    <w:rsid w:val="00550F13"/>
    <w:rsid w:val="00552D01"/>
    <w:rsid w:val="00554BAB"/>
    <w:rsid w:val="00554DEB"/>
    <w:rsid w:val="00555B47"/>
    <w:rsid w:val="005576D6"/>
    <w:rsid w:val="0056196D"/>
    <w:rsid w:val="00561E47"/>
    <w:rsid w:val="0056237C"/>
    <w:rsid w:val="0056345E"/>
    <w:rsid w:val="00565315"/>
    <w:rsid w:val="005670E4"/>
    <w:rsid w:val="00567601"/>
    <w:rsid w:val="005712E2"/>
    <w:rsid w:val="00573333"/>
    <w:rsid w:val="00573BB5"/>
    <w:rsid w:val="00574CAF"/>
    <w:rsid w:val="00576605"/>
    <w:rsid w:val="0057691A"/>
    <w:rsid w:val="00576D4F"/>
    <w:rsid w:val="00580167"/>
    <w:rsid w:val="005804F6"/>
    <w:rsid w:val="0058397A"/>
    <w:rsid w:val="00583C62"/>
    <w:rsid w:val="005847BC"/>
    <w:rsid w:val="005853C0"/>
    <w:rsid w:val="0058667B"/>
    <w:rsid w:val="0058742E"/>
    <w:rsid w:val="00587DFD"/>
    <w:rsid w:val="00592C42"/>
    <w:rsid w:val="00595A3C"/>
    <w:rsid w:val="00597A8A"/>
    <w:rsid w:val="005A1C83"/>
    <w:rsid w:val="005A7ABB"/>
    <w:rsid w:val="005B0CCC"/>
    <w:rsid w:val="005B25C9"/>
    <w:rsid w:val="005B3AF6"/>
    <w:rsid w:val="005B5193"/>
    <w:rsid w:val="005C2812"/>
    <w:rsid w:val="005C2BF2"/>
    <w:rsid w:val="005C3452"/>
    <w:rsid w:val="005C4A7B"/>
    <w:rsid w:val="005C58CF"/>
    <w:rsid w:val="005C5E5E"/>
    <w:rsid w:val="005C6E95"/>
    <w:rsid w:val="005D4AB4"/>
    <w:rsid w:val="005D635E"/>
    <w:rsid w:val="005D7CC3"/>
    <w:rsid w:val="005E1825"/>
    <w:rsid w:val="005E2234"/>
    <w:rsid w:val="005F10CC"/>
    <w:rsid w:val="005F24EF"/>
    <w:rsid w:val="005F4504"/>
    <w:rsid w:val="005F48A1"/>
    <w:rsid w:val="006016FD"/>
    <w:rsid w:val="00605783"/>
    <w:rsid w:val="00605A87"/>
    <w:rsid w:val="0060634E"/>
    <w:rsid w:val="0061051F"/>
    <w:rsid w:val="006106FE"/>
    <w:rsid w:val="00611989"/>
    <w:rsid w:val="00614A44"/>
    <w:rsid w:val="006164E7"/>
    <w:rsid w:val="00616C19"/>
    <w:rsid w:val="006206B8"/>
    <w:rsid w:val="00624920"/>
    <w:rsid w:val="00625056"/>
    <w:rsid w:val="00626362"/>
    <w:rsid w:val="00630D98"/>
    <w:rsid w:val="00630F7D"/>
    <w:rsid w:val="00635A8A"/>
    <w:rsid w:val="0064086A"/>
    <w:rsid w:val="006417FC"/>
    <w:rsid w:val="00644AFB"/>
    <w:rsid w:val="0064666D"/>
    <w:rsid w:val="00650DB4"/>
    <w:rsid w:val="00651A20"/>
    <w:rsid w:val="00652BF4"/>
    <w:rsid w:val="0065593D"/>
    <w:rsid w:val="0065761F"/>
    <w:rsid w:val="00661456"/>
    <w:rsid w:val="00661ED3"/>
    <w:rsid w:val="006645FE"/>
    <w:rsid w:val="00665B12"/>
    <w:rsid w:val="00667006"/>
    <w:rsid w:val="00667B32"/>
    <w:rsid w:val="0067078D"/>
    <w:rsid w:val="00671153"/>
    <w:rsid w:val="006712BF"/>
    <w:rsid w:val="00671D86"/>
    <w:rsid w:val="00672ED4"/>
    <w:rsid w:val="00674500"/>
    <w:rsid w:val="00677997"/>
    <w:rsid w:val="00677F62"/>
    <w:rsid w:val="0068010A"/>
    <w:rsid w:val="00681C60"/>
    <w:rsid w:val="00681CE0"/>
    <w:rsid w:val="006831B7"/>
    <w:rsid w:val="00685446"/>
    <w:rsid w:val="00685E15"/>
    <w:rsid w:val="0069135C"/>
    <w:rsid w:val="006919B0"/>
    <w:rsid w:val="0069381D"/>
    <w:rsid w:val="006950F8"/>
    <w:rsid w:val="00695CE6"/>
    <w:rsid w:val="006A613E"/>
    <w:rsid w:val="006A63FD"/>
    <w:rsid w:val="006B25C8"/>
    <w:rsid w:val="006C0D30"/>
    <w:rsid w:val="006C1A04"/>
    <w:rsid w:val="006C2476"/>
    <w:rsid w:val="006C268D"/>
    <w:rsid w:val="006C289F"/>
    <w:rsid w:val="006C5EA4"/>
    <w:rsid w:val="006C7DF7"/>
    <w:rsid w:val="006D0C3C"/>
    <w:rsid w:val="006D3988"/>
    <w:rsid w:val="006D423C"/>
    <w:rsid w:val="006D5072"/>
    <w:rsid w:val="006D6171"/>
    <w:rsid w:val="006E0F66"/>
    <w:rsid w:val="006E109A"/>
    <w:rsid w:val="006E143A"/>
    <w:rsid w:val="006E28C9"/>
    <w:rsid w:val="006E6B2A"/>
    <w:rsid w:val="006F0865"/>
    <w:rsid w:val="006F1DCD"/>
    <w:rsid w:val="006F611F"/>
    <w:rsid w:val="006F6861"/>
    <w:rsid w:val="006F730E"/>
    <w:rsid w:val="00701308"/>
    <w:rsid w:val="00701630"/>
    <w:rsid w:val="0070295F"/>
    <w:rsid w:val="00710240"/>
    <w:rsid w:val="0071115D"/>
    <w:rsid w:val="00711A1F"/>
    <w:rsid w:val="007126F8"/>
    <w:rsid w:val="00714AC5"/>
    <w:rsid w:val="00715C8B"/>
    <w:rsid w:val="00715DCC"/>
    <w:rsid w:val="0071661C"/>
    <w:rsid w:val="00716FD3"/>
    <w:rsid w:val="007176AB"/>
    <w:rsid w:val="0072146D"/>
    <w:rsid w:val="007231AE"/>
    <w:rsid w:val="0072536A"/>
    <w:rsid w:val="00731881"/>
    <w:rsid w:val="00732F4B"/>
    <w:rsid w:val="0073580A"/>
    <w:rsid w:val="00736DA1"/>
    <w:rsid w:val="00737B43"/>
    <w:rsid w:val="00747A75"/>
    <w:rsid w:val="00747F31"/>
    <w:rsid w:val="007533E8"/>
    <w:rsid w:val="007616F2"/>
    <w:rsid w:val="00767381"/>
    <w:rsid w:val="007675F0"/>
    <w:rsid w:val="00773E9C"/>
    <w:rsid w:val="007747E6"/>
    <w:rsid w:val="00775B5F"/>
    <w:rsid w:val="007767A9"/>
    <w:rsid w:val="00776A5C"/>
    <w:rsid w:val="0077719C"/>
    <w:rsid w:val="007777CC"/>
    <w:rsid w:val="00780F89"/>
    <w:rsid w:val="00781409"/>
    <w:rsid w:val="00782335"/>
    <w:rsid w:val="00782488"/>
    <w:rsid w:val="00786381"/>
    <w:rsid w:val="00786E34"/>
    <w:rsid w:val="007919B1"/>
    <w:rsid w:val="00792663"/>
    <w:rsid w:val="007927D9"/>
    <w:rsid w:val="00792808"/>
    <w:rsid w:val="007931D0"/>
    <w:rsid w:val="007960B3"/>
    <w:rsid w:val="00797B5A"/>
    <w:rsid w:val="007A3D50"/>
    <w:rsid w:val="007A4838"/>
    <w:rsid w:val="007A5949"/>
    <w:rsid w:val="007B0509"/>
    <w:rsid w:val="007B0973"/>
    <w:rsid w:val="007B0DD6"/>
    <w:rsid w:val="007B1917"/>
    <w:rsid w:val="007B2475"/>
    <w:rsid w:val="007B375F"/>
    <w:rsid w:val="007B4396"/>
    <w:rsid w:val="007C1169"/>
    <w:rsid w:val="007C1323"/>
    <w:rsid w:val="007C2203"/>
    <w:rsid w:val="007C47B2"/>
    <w:rsid w:val="007C63F8"/>
    <w:rsid w:val="007C75A2"/>
    <w:rsid w:val="007C7C69"/>
    <w:rsid w:val="007C7FCC"/>
    <w:rsid w:val="007D045F"/>
    <w:rsid w:val="007D07CE"/>
    <w:rsid w:val="007D4F50"/>
    <w:rsid w:val="007D6812"/>
    <w:rsid w:val="007E2DD8"/>
    <w:rsid w:val="007E3584"/>
    <w:rsid w:val="007E59A6"/>
    <w:rsid w:val="007E6177"/>
    <w:rsid w:val="007F0416"/>
    <w:rsid w:val="007F35E9"/>
    <w:rsid w:val="007F5028"/>
    <w:rsid w:val="00802D22"/>
    <w:rsid w:val="00804FEA"/>
    <w:rsid w:val="008063C3"/>
    <w:rsid w:val="008100FF"/>
    <w:rsid w:val="008111BA"/>
    <w:rsid w:val="0081218F"/>
    <w:rsid w:val="00812AD8"/>
    <w:rsid w:val="00814D98"/>
    <w:rsid w:val="008152C1"/>
    <w:rsid w:val="008155DE"/>
    <w:rsid w:val="00815C42"/>
    <w:rsid w:val="00821A7B"/>
    <w:rsid w:val="00821F6B"/>
    <w:rsid w:val="00822BBE"/>
    <w:rsid w:val="008254C2"/>
    <w:rsid w:val="008332CC"/>
    <w:rsid w:val="00833EE7"/>
    <w:rsid w:val="0084113D"/>
    <w:rsid w:val="0084123D"/>
    <w:rsid w:val="00844237"/>
    <w:rsid w:val="00844538"/>
    <w:rsid w:val="00845280"/>
    <w:rsid w:val="0084786F"/>
    <w:rsid w:val="00847B14"/>
    <w:rsid w:val="0085033F"/>
    <w:rsid w:val="00850385"/>
    <w:rsid w:val="00856865"/>
    <w:rsid w:val="00857B39"/>
    <w:rsid w:val="00862E21"/>
    <w:rsid w:val="00870914"/>
    <w:rsid w:val="00872B6F"/>
    <w:rsid w:val="00876A2C"/>
    <w:rsid w:val="008862FF"/>
    <w:rsid w:val="00887486"/>
    <w:rsid w:val="0089079E"/>
    <w:rsid w:val="0089103B"/>
    <w:rsid w:val="00894944"/>
    <w:rsid w:val="0089496E"/>
    <w:rsid w:val="00895D17"/>
    <w:rsid w:val="00896019"/>
    <w:rsid w:val="008A100A"/>
    <w:rsid w:val="008A2EFA"/>
    <w:rsid w:val="008A3931"/>
    <w:rsid w:val="008A4472"/>
    <w:rsid w:val="008A6D0C"/>
    <w:rsid w:val="008B3F55"/>
    <w:rsid w:val="008B48A2"/>
    <w:rsid w:val="008B51F9"/>
    <w:rsid w:val="008B781A"/>
    <w:rsid w:val="008C2946"/>
    <w:rsid w:val="008C4061"/>
    <w:rsid w:val="008C52FC"/>
    <w:rsid w:val="008C70FD"/>
    <w:rsid w:val="008C7324"/>
    <w:rsid w:val="008D180C"/>
    <w:rsid w:val="008D1BA9"/>
    <w:rsid w:val="008D2507"/>
    <w:rsid w:val="008D4097"/>
    <w:rsid w:val="008D71A8"/>
    <w:rsid w:val="008E2889"/>
    <w:rsid w:val="008E367C"/>
    <w:rsid w:val="008E5FEC"/>
    <w:rsid w:val="008F0954"/>
    <w:rsid w:val="008F18D7"/>
    <w:rsid w:val="008F2FE2"/>
    <w:rsid w:val="008F3670"/>
    <w:rsid w:val="008F3887"/>
    <w:rsid w:val="008F4168"/>
    <w:rsid w:val="008F50DB"/>
    <w:rsid w:val="008F6B67"/>
    <w:rsid w:val="008F6F1B"/>
    <w:rsid w:val="008F70FF"/>
    <w:rsid w:val="008F76BB"/>
    <w:rsid w:val="008F7ECE"/>
    <w:rsid w:val="0090078A"/>
    <w:rsid w:val="00902E63"/>
    <w:rsid w:val="00911F1A"/>
    <w:rsid w:val="0091492F"/>
    <w:rsid w:val="009153D1"/>
    <w:rsid w:val="00916770"/>
    <w:rsid w:val="0092727C"/>
    <w:rsid w:val="0093129A"/>
    <w:rsid w:val="009331A0"/>
    <w:rsid w:val="009403DB"/>
    <w:rsid w:val="00941564"/>
    <w:rsid w:val="009446AE"/>
    <w:rsid w:val="009463D5"/>
    <w:rsid w:val="009465EB"/>
    <w:rsid w:val="00951802"/>
    <w:rsid w:val="00952513"/>
    <w:rsid w:val="00952D02"/>
    <w:rsid w:val="00955E3B"/>
    <w:rsid w:val="00960F2B"/>
    <w:rsid w:val="00961562"/>
    <w:rsid w:val="00961F95"/>
    <w:rsid w:val="00964B32"/>
    <w:rsid w:val="009656BD"/>
    <w:rsid w:val="00970330"/>
    <w:rsid w:val="00971A67"/>
    <w:rsid w:val="00977946"/>
    <w:rsid w:val="009811C6"/>
    <w:rsid w:val="00982CB2"/>
    <w:rsid w:val="00983AC2"/>
    <w:rsid w:val="00985ACD"/>
    <w:rsid w:val="0098773B"/>
    <w:rsid w:val="00990588"/>
    <w:rsid w:val="00993428"/>
    <w:rsid w:val="00993B80"/>
    <w:rsid w:val="009A12ED"/>
    <w:rsid w:val="009A37AF"/>
    <w:rsid w:val="009A3C8B"/>
    <w:rsid w:val="009A4313"/>
    <w:rsid w:val="009B0C1D"/>
    <w:rsid w:val="009B14E1"/>
    <w:rsid w:val="009B4CF7"/>
    <w:rsid w:val="009B7C16"/>
    <w:rsid w:val="009C0C6F"/>
    <w:rsid w:val="009C2D83"/>
    <w:rsid w:val="009C3BAA"/>
    <w:rsid w:val="009C54D0"/>
    <w:rsid w:val="009C6371"/>
    <w:rsid w:val="009C673F"/>
    <w:rsid w:val="009C78DA"/>
    <w:rsid w:val="009D3025"/>
    <w:rsid w:val="009D31F5"/>
    <w:rsid w:val="009D3A38"/>
    <w:rsid w:val="009D60DF"/>
    <w:rsid w:val="009D623D"/>
    <w:rsid w:val="009D7347"/>
    <w:rsid w:val="009D7DCC"/>
    <w:rsid w:val="009E0DB8"/>
    <w:rsid w:val="009E36E9"/>
    <w:rsid w:val="009E3AF5"/>
    <w:rsid w:val="009E546F"/>
    <w:rsid w:val="009E6587"/>
    <w:rsid w:val="009E73E4"/>
    <w:rsid w:val="009E75E0"/>
    <w:rsid w:val="009F0220"/>
    <w:rsid w:val="009F0300"/>
    <w:rsid w:val="009F055A"/>
    <w:rsid w:val="009F12AE"/>
    <w:rsid w:val="009F32AD"/>
    <w:rsid w:val="009F39D1"/>
    <w:rsid w:val="009F46F1"/>
    <w:rsid w:val="009F482C"/>
    <w:rsid w:val="009F50CD"/>
    <w:rsid w:val="009F5AE2"/>
    <w:rsid w:val="009F7157"/>
    <w:rsid w:val="00A02A5D"/>
    <w:rsid w:val="00A060A5"/>
    <w:rsid w:val="00A118FA"/>
    <w:rsid w:val="00A13637"/>
    <w:rsid w:val="00A17038"/>
    <w:rsid w:val="00A22A56"/>
    <w:rsid w:val="00A24122"/>
    <w:rsid w:val="00A24663"/>
    <w:rsid w:val="00A24966"/>
    <w:rsid w:val="00A25088"/>
    <w:rsid w:val="00A2644E"/>
    <w:rsid w:val="00A27F2C"/>
    <w:rsid w:val="00A31A67"/>
    <w:rsid w:val="00A34E09"/>
    <w:rsid w:val="00A35621"/>
    <w:rsid w:val="00A4012F"/>
    <w:rsid w:val="00A41587"/>
    <w:rsid w:val="00A43E65"/>
    <w:rsid w:val="00A43E93"/>
    <w:rsid w:val="00A44D29"/>
    <w:rsid w:val="00A45220"/>
    <w:rsid w:val="00A458A5"/>
    <w:rsid w:val="00A46F0E"/>
    <w:rsid w:val="00A52EFF"/>
    <w:rsid w:val="00A53B5B"/>
    <w:rsid w:val="00A547BA"/>
    <w:rsid w:val="00A571E9"/>
    <w:rsid w:val="00A602DD"/>
    <w:rsid w:val="00A6553E"/>
    <w:rsid w:val="00A6739F"/>
    <w:rsid w:val="00A71239"/>
    <w:rsid w:val="00A7579F"/>
    <w:rsid w:val="00A7608F"/>
    <w:rsid w:val="00A80963"/>
    <w:rsid w:val="00A81C7B"/>
    <w:rsid w:val="00A83DDB"/>
    <w:rsid w:val="00A87227"/>
    <w:rsid w:val="00A87E31"/>
    <w:rsid w:val="00A90642"/>
    <w:rsid w:val="00A90FBB"/>
    <w:rsid w:val="00A930B3"/>
    <w:rsid w:val="00A9420C"/>
    <w:rsid w:val="00A94DD6"/>
    <w:rsid w:val="00A95AD9"/>
    <w:rsid w:val="00A97B11"/>
    <w:rsid w:val="00AA2070"/>
    <w:rsid w:val="00AA4453"/>
    <w:rsid w:val="00AB0BD0"/>
    <w:rsid w:val="00AB3BD2"/>
    <w:rsid w:val="00AB58B4"/>
    <w:rsid w:val="00AB66B3"/>
    <w:rsid w:val="00AC267B"/>
    <w:rsid w:val="00AC2D5D"/>
    <w:rsid w:val="00AC75B5"/>
    <w:rsid w:val="00AD2CEB"/>
    <w:rsid w:val="00AD5A4A"/>
    <w:rsid w:val="00AD63F5"/>
    <w:rsid w:val="00AD7960"/>
    <w:rsid w:val="00AE18CB"/>
    <w:rsid w:val="00AE2D91"/>
    <w:rsid w:val="00AE5614"/>
    <w:rsid w:val="00AF1901"/>
    <w:rsid w:val="00AF2BC5"/>
    <w:rsid w:val="00AF44B3"/>
    <w:rsid w:val="00AF6F21"/>
    <w:rsid w:val="00B015BC"/>
    <w:rsid w:val="00B01DCB"/>
    <w:rsid w:val="00B06552"/>
    <w:rsid w:val="00B073BB"/>
    <w:rsid w:val="00B127B9"/>
    <w:rsid w:val="00B12C41"/>
    <w:rsid w:val="00B13A3B"/>
    <w:rsid w:val="00B24271"/>
    <w:rsid w:val="00B3151C"/>
    <w:rsid w:val="00B345D5"/>
    <w:rsid w:val="00B40378"/>
    <w:rsid w:val="00B40C7D"/>
    <w:rsid w:val="00B40FDE"/>
    <w:rsid w:val="00B421B5"/>
    <w:rsid w:val="00B43CF0"/>
    <w:rsid w:val="00B441D2"/>
    <w:rsid w:val="00B44F4C"/>
    <w:rsid w:val="00B4651C"/>
    <w:rsid w:val="00B467E7"/>
    <w:rsid w:val="00B4760A"/>
    <w:rsid w:val="00B50827"/>
    <w:rsid w:val="00B52A75"/>
    <w:rsid w:val="00B547E2"/>
    <w:rsid w:val="00B54EF2"/>
    <w:rsid w:val="00B62128"/>
    <w:rsid w:val="00B6334B"/>
    <w:rsid w:val="00B66E9B"/>
    <w:rsid w:val="00B700E6"/>
    <w:rsid w:val="00B712B0"/>
    <w:rsid w:val="00B72078"/>
    <w:rsid w:val="00B72D7A"/>
    <w:rsid w:val="00B73482"/>
    <w:rsid w:val="00B77557"/>
    <w:rsid w:val="00B8109F"/>
    <w:rsid w:val="00B81DE5"/>
    <w:rsid w:val="00B828FD"/>
    <w:rsid w:val="00B8529B"/>
    <w:rsid w:val="00B9298E"/>
    <w:rsid w:val="00B92D13"/>
    <w:rsid w:val="00B96862"/>
    <w:rsid w:val="00BA0C07"/>
    <w:rsid w:val="00BA354C"/>
    <w:rsid w:val="00BB3FDA"/>
    <w:rsid w:val="00BB4C17"/>
    <w:rsid w:val="00BB4CDC"/>
    <w:rsid w:val="00BB5306"/>
    <w:rsid w:val="00BB7053"/>
    <w:rsid w:val="00BB7668"/>
    <w:rsid w:val="00BC11BC"/>
    <w:rsid w:val="00BC1B19"/>
    <w:rsid w:val="00BC3CA5"/>
    <w:rsid w:val="00BC4C91"/>
    <w:rsid w:val="00BD0B7D"/>
    <w:rsid w:val="00BD3324"/>
    <w:rsid w:val="00BD46E5"/>
    <w:rsid w:val="00BD78B4"/>
    <w:rsid w:val="00BE18F3"/>
    <w:rsid w:val="00BF106A"/>
    <w:rsid w:val="00BF1C4F"/>
    <w:rsid w:val="00BF238F"/>
    <w:rsid w:val="00BF2891"/>
    <w:rsid w:val="00BF3811"/>
    <w:rsid w:val="00BF499E"/>
    <w:rsid w:val="00BF53F8"/>
    <w:rsid w:val="00BF7BDD"/>
    <w:rsid w:val="00C023CA"/>
    <w:rsid w:val="00C05F09"/>
    <w:rsid w:val="00C1085C"/>
    <w:rsid w:val="00C10A0C"/>
    <w:rsid w:val="00C10F4A"/>
    <w:rsid w:val="00C11413"/>
    <w:rsid w:val="00C11A2E"/>
    <w:rsid w:val="00C1299A"/>
    <w:rsid w:val="00C148F5"/>
    <w:rsid w:val="00C1688A"/>
    <w:rsid w:val="00C20F90"/>
    <w:rsid w:val="00C229C9"/>
    <w:rsid w:val="00C24729"/>
    <w:rsid w:val="00C2619F"/>
    <w:rsid w:val="00C27501"/>
    <w:rsid w:val="00C366D6"/>
    <w:rsid w:val="00C376EB"/>
    <w:rsid w:val="00C37BE6"/>
    <w:rsid w:val="00C42892"/>
    <w:rsid w:val="00C45701"/>
    <w:rsid w:val="00C51546"/>
    <w:rsid w:val="00C52BF2"/>
    <w:rsid w:val="00C52D47"/>
    <w:rsid w:val="00C53D75"/>
    <w:rsid w:val="00C54E47"/>
    <w:rsid w:val="00C56077"/>
    <w:rsid w:val="00C60A7D"/>
    <w:rsid w:val="00C614CB"/>
    <w:rsid w:val="00C651EA"/>
    <w:rsid w:val="00C67937"/>
    <w:rsid w:val="00C727ED"/>
    <w:rsid w:val="00C742B1"/>
    <w:rsid w:val="00C75AC8"/>
    <w:rsid w:val="00C7635F"/>
    <w:rsid w:val="00C77815"/>
    <w:rsid w:val="00C779D3"/>
    <w:rsid w:val="00C8021D"/>
    <w:rsid w:val="00C82B40"/>
    <w:rsid w:val="00C82F2E"/>
    <w:rsid w:val="00C8426D"/>
    <w:rsid w:val="00C858D2"/>
    <w:rsid w:val="00C8727E"/>
    <w:rsid w:val="00C9078B"/>
    <w:rsid w:val="00C912B1"/>
    <w:rsid w:val="00C912C6"/>
    <w:rsid w:val="00C9205E"/>
    <w:rsid w:val="00C92535"/>
    <w:rsid w:val="00C9477E"/>
    <w:rsid w:val="00CA04CA"/>
    <w:rsid w:val="00CA7D5E"/>
    <w:rsid w:val="00CB0326"/>
    <w:rsid w:val="00CB1106"/>
    <w:rsid w:val="00CB2753"/>
    <w:rsid w:val="00CB2EA8"/>
    <w:rsid w:val="00CB39F9"/>
    <w:rsid w:val="00CB4603"/>
    <w:rsid w:val="00CC1CF3"/>
    <w:rsid w:val="00CC21C5"/>
    <w:rsid w:val="00CC2AC7"/>
    <w:rsid w:val="00CC3329"/>
    <w:rsid w:val="00CC35AE"/>
    <w:rsid w:val="00CC3DD5"/>
    <w:rsid w:val="00CC4668"/>
    <w:rsid w:val="00CC4FFB"/>
    <w:rsid w:val="00CC59F5"/>
    <w:rsid w:val="00CC636D"/>
    <w:rsid w:val="00CC7E32"/>
    <w:rsid w:val="00CD090B"/>
    <w:rsid w:val="00CD0D20"/>
    <w:rsid w:val="00CD20C7"/>
    <w:rsid w:val="00CD5954"/>
    <w:rsid w:val="00CD6EF8"/>
    <w:rsid w:val="00CE028D"/>
    <w:rsid w:val="00CE06E4"/>
    <w:rsid w:val="00CE0942"/>
    <w:rsid w:val="00CE6CB8"/>
    <w:rsid w:val="00CF06DE"/>
    <w:rsid w:val="00CF1FF1"/>
    <w:rsid w:val="00CF4585"/>
    <w:rsid w:val="00CF5511"/>
    <w:rsid w:val="00CF5956"/>
    <w:rsid w:val="00CF6102"/>
    <w:rsid w:val="00D00988"/>
    <w:rsid w:val="00D01B12"/>
    <w:rsid w:val="00D04026"/>
    <w:rsid w:val="00D07AFE"/>
    <w:rsid w:val="00D1095C"/>
    <w:rsid w:val="00D1137F"/>
    <w:rsid w:val="00D12FAF"/>
    <w:rsid w:val="00D14D9F"/>
    <w:rsid w:val="00D17B8A"/>
    <w:rsid w:val="00D21CC4"/>
    <w:rsid w:val="00D2385B"/>
    <w:rsid w:val="00D273FB"/>
    <w:rsid w:val="00D31FAE"/>
    <w:rsid w:val="00D32377"/>
    <w:rsid w:val="00D34198"/>
    <w:rsid w:val="00D36E6D"/>
    <w:rsid w:val="00D41C98"/>
    <w:rsid w:val="00D42E99"/>
    <w:rsid w:val="00D45F0B"/>
    <w:rsid w:val="00D53C0E"/>
    <w:rsid w:val="00D53E42"/>
    <w:rsid w:val="00D54F47"/>
    <w:rsid w:val="00D624DD"/>
    <w:rsid w:val="00D64188"/>
    <w:rsid w:val="00D64B31"/>
    <w:rsid w:val="00D65B9C"/>
    <w:rsid w:val="00D664C7"/>
    <w:rsid w:val="00D66D90"/>
    <w:rsid w:val="00D6783C"/>
    <w:rsid w:val="00D67FAA"/>
    <w:rsid w:val="00D70AE4"/>
    <w:rsid w:val="00D746D8"/>
    <w:rsid w:val="00D74E22"/>
    <w:rsid w:val="00D76604"/>
    <w:rsid w:val="00D805D2"/>
    <w:rsid w:val="00D810DD"/>
    <w:rsid w:val="00D83214"/>
    <w:rsid w:val="00D85715"/>
    <w:rsid w:val="00D91733"/>
    <w:rsid w:val="00D91924"/>
    <w:rsid w:val="00D91DE7"/>
    <w:rsid w:val="00D91EB8"/>
    <w:rsid w:val="00D93BFD"/>
    <w:rsid w:val="00D94245"/>
    <w:rsid w:val="00D97450"/>
    <w:rsid w:val="00D97DEA"/>
    <w:rsid w:val="00DA25FC"/>
    <w:rsid w:val="00DA363E"/>
    <w:rsid w:val="00DA5E98"/>
    <w:rsid w:val="00DB0488"/>
    <w:rsid w:val="00DB0CBB"/>
    <w:rsid w:val="00DB178A"/>
    <w:rsid w:val="00DB2A6A"/>
    <w:rsid w:val="00DB38D7"/>
    <w:rsid w:val="00DB38EB"/>
    <w:rsid w:val="00DB66F6"/>
    <w:rsid w:val="00DC1877"/>
    <w:rsid w:val="00DC4FE9"/>
    <w:rsid w:val="00DC5EB0"/>
    <w:rsid w:val="00DC6D9D"/>
    <w:rsid w:val="00DC6F44"/>
    <w:rsid w:val="00DE3EC4"/>
    <w:rsid w:val="00DE584F"/>
    <w:rsid w:val="00DE64F7"/>
    <w:rsid w:val="00DE6E47"/>
    <w:rsid w:val="00DF06C2"/>
    <w:rsid w:val="00DF2289"/>
    <w:rsid w:val="00DF25AB"/>
    <w:rsid w:val="00DF3385"/>
    <w:rsid w:val="00DF4EE9"/>
    <w:rsid w:val="00DF5EEE"/>
    <w:rsid w:val="00DF6584"/>
    <w:rsid w:val="00DF7344"/>
    <w:rsid w:val="00DF78B3"/>
    <w:rsid w:val="00E06657"/>
    <w:rsid w:val="00E07A3F"/>
    <w:rsid w:val="00E15360"/>
    <w:rsid w:val="00E17F24"/>
    <w:rsid w:val="00E2545B"/>
    <w:rsid w:val="00E2754A"/>
    <w:rsid w:val="00E27ED3"/>
    <w:rsid w:val="00E30499"/>
    <w:rsid w:val="00E32DD4"/>
    <w:rsid w:val="00E36D42"/>
    <w:rsid w:val="00E4184F"/>
    <w:rsid w:val="00E42638"/>
    <w:rsid w:val="00E4285B"/>
    <w:rsid w:val="00E43130"/>
    <w:rsid w:val="00E43F8A"/>
    <w:rsid w:val="00E45180"/>
    <w:rsid w:val="00E453DD"/>
    <w:rsid w:val="00E46764"/>
    <w:rsid w:val="00E53F89"/>
    <w:rsid w:val="00E54A32"/>
    <w:rsid w:val="00E550C4"/>
    <w:rsid w:val="00E55F6C"/>
    <w:rsid w:val="00E56E23"/>
    <w:rsid w:val="00E60812"/>
    <w:rsid w:val="00E60BA6"/>
    <w:rsid w:val="00E6412A"/>
    <w:rsid w:val="00E7044A"/>
    <w:rsid w:val="00E74C62"/>
    <w:rsid w:val="00E75333"/>
    <w:rsid w:val="00E800D5"/>
    <w:rsid w:val="00E83370"/>
    <w:rsid w:val="00E8363B"/>
    <w:rsid w:val="00E90D49"/>
    <w:rsid w:val="00E93709"/>
    <w:rsid w:val="00E93CDA"/>
    <w:rsid w:val="00E94040"/>
    <w:rsid w:val="00E9457E"/>
    <w:rsid w:val="00E94A9E"/>
    <w:rsid w:val="00E971A0"/>
    <w:rsid w:val="00E97360"/>
    <w:rsid w:val="00E97B7F"/>
    <w:rsid w:val="00EA0D10"/>
    <w:rsid w:val="00EA1D71"/>
    <w:rsid w:val="00EA251E"/>
    <w:rsid w:val="00EA4996"/>
    <w:rsid w:val="00EA6CFD"/>
    <w:rsid w:val="00EA7E59"/>
    <w:rsid w:val="00EB1A6D"/>
    <w:rsid w:val="00EB3A7C"/>
    <w:rsid w:val="00EB4A0E"/>
    <w:rsid w:val="00EC072A"/>
    <w:rsid w:val="00EC1537"/>
    <w:rsid w:val="00EC17E9"/>
    <w:rsid w:val="00EC1A83"/>
    <w:rsid w:val="00EC23B6"/>
    <w:rsid w:val="00EC4683"/>
    <w:rsid w:val="00EC583A"/>
    <w:rsid w:val="00EC78C6"/>
    <w:rsid w:val="00ED221F"/>
    <w:rsid w:val="00ED331F"/>
    <w:rsid w:val="00ED5836"/>
    <w:rsid w:val="00ED6CAA"/>
    <w:rsid w:val="00ED7A24"/>
    <w:rsid w:val="00ED7C6F"/>
    <w:rsid w:val="00ED7DD0"/>
    <w:rsid w:val="00EE02AF"/>
    <w:rsid w:val="00EE43A9"/>
    <w:rsid w:val="00EE6040"/>
    <w:rsid w:val="00EF086D"/>
    <w:rsid w:val="00EF1EB6"/>
    <w:rsid w:val="00EF3776"/>
    <w:rsid w:val="00EF62D7"/>
    <w:rsid w:val="00F0107B"/>
    <w:rsid w:val="00F01BD1"/>
    <w:rsid w:val="00F041A3"/>
    <w:rsid w:val="00F0663B"/>
    <w:rsid w:val="00F12632"/>
    <w:rsid w:val="00F132AB"/>
    <w:rsid w:val="00F176DF"/>
    <w:rsid w:val="00F21D30"/>
    <w:rsid w:val="00F30E6D"/>
    <w:rsid w:val="00F334E7"/>
    <w:rsid w:val="00F368A6"/>
    <w:rsid w:val="00F36B38"/>
    <w:rsid w:val="00F37210"/>
    <w:rsid w:val="00F41054"/>
    <w:rsid w:val="00F42168"/>
    <w:rsid w:val="00F42A43"/>
    <w:rsid w:val="00F44E36"/>
    <w:rsid w:val="00F4509D"/>
    <w:rsid w:val="00F45D1E"/>
    <w:rsid w:val="00F45E53"/>
    <w:rsid w:val="00F5019D"/>
    <w:rsid w:val="00F50D4E"/>
    <w:rsid w:val="00F51AFD"/>
    <w:rsid w:val="00F529DD"/>
    <w:rsid w:val="00F55080"/>
    <w:rsid w:val="00F56358"/>
    <w:rsid w:val="00F6185B"/>
    <w:rsid w:val="00F647D4"/>
    <w:rsid w:val="00F67CB1"/>
    <w:rsid w:val="00F73E05"/>
    <w:rsid w:val="00F74306"/>
    <w:rsid w:val="00F74AFA"/>
    <w:rsid w:val="00F7511C"/>
    <w:rsid w:val="00F76D85"/>
    <w:rsid w:val="00F76F94"/>
    <w:rsid w:val="00F84992"/>
    <w:rsid w:val="00F9224C"/>
    <w:rsid w:val="00F92512"/>
    <w:rsid w:val="00F94009"/>
    <w:rsid w:val="00F94095"/>
    <w:rsid w:val="00F94E56"/>
    <w:rsid w:val="00F97CD3"/>
    <w:rsid w:val="00FA054D"/>
    <w:rsid w:val="00FA0554"/>
    <w:rsid w:val="00FA1094"/>
    <w:rsid w:val="00FA4869"/>
    <w:rsid w:val="00FB0CB1"/>
    <w:rsid w:val="00FB17E8"/>
    <w:rsid w:val="00FB1B73"/>
    <w:rsid w:val="00FB30AF"/>
    <w:rsid w:val="00FB4408"/>
    <w:rsid w:val="00FB671A"/>
    <w:rsid w:val="00FB7FA4"/>
    <w:rsid w:val="00FC11C1"/>
    <w:rsid w:val="00FC3979"/>
    <w:rsid w:val="00FC397D"/>
    <w:rsid w:val="00FC518D"/>
    <w:rsid w:val="00FC63E4"/>
    <w:rsid w:val="00FC7D06"/>
    <w:rsid w:val="00FD0E24"/>
    <w:rsid w:val="00FD0EAB"/>
    <w:rsid w:val="00FD5D2B"/>
    <w:rsid w:val="00FD5DA8"/>
    <w:rsid w:val="00FD5E26"/>
    <w:rsid w:val="00FD74C6"/>
    <w:rsid w:val="00FE05AB"/>
    <w:rsid w:val="00FE0C2E"/>
    <w:rsid w:val="00FE0DB4"/>
    <w:rsid w:val="00FE3163"/>
    <w:rsid w:val="00FE58F6"/>
    <w:rsid w:val="00FE6007"/>
    <w:rsid w:val="00FF28FC"/>
    <w:rsid w:val="00FF46CC"/>
    <w:rsid w:val="00FF5BA1"/>
    <w:rsid w:val="00FF5CB0"/>
    <w:rsid w:val="00FF6A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31D16"/>
  <w15:docId w15:val="{A5B39190-1886-44F7-8936-B84A56C1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92"/>
    <w:rPr>
      <w:rFonts w:ascii="Arial Nova" w:hAnsi="Arial Nova"/>
      <w:sz w:val="22"/>
      <w:szCs w:val="24"/>
      <w:lang w:eastAsia="fr-FR"/>
    </w:rPr>
  </w:style>
  <w:style w:type="paragraph" w:styleId="Titre1">
    <w:name w:val="heading 1"/>
    <w:basedOn w:val="Normal"/>
    <w:next w:val="Normal"/>
    <w:autoRedefine/>
    <w:qFormat/>
    <w:rsid w:val="001916CD"/>
    <w:pPr>
      <w:spacing w:before="480"/>
      <w:contextualSpacing/>
      <w:jc w:val="both"/>
      <w:outlineLvl w:val="0"/>
    </w:pPr>
    <w:rPr>
      <w:rFonts w:ascii="Arial Nova Light" w:hAnsi="Arial Nova Light" w:cstheme="minorHAnsi"/>
      <w:b/>
      <w:bCs/>
      <w:color w:val="C00000"/>
      <w:sz w:val="32"/>
      <w:szCs w:val="28"/>
      <w:lang w:val="fr-FR"/>
    </w:rPr>
  </w:style>
  <w:style w:type="paragraph" w:styleId="Titre2">
    <w:name w:val="heading 2"/>
    <w:aliases w:val="Paranum,Paranum1,Paranum2,Überschrift 2f"/>
    <w:basedOn w:val="Normal"/>
    <w:next w:val="Normal"/>
    <w:autoRedefine/>
    <w:qFormat/>
    <w:rsid w:val="00354AD2"/>
    <w:pPr>
      <w:jc w:val="both"/>
      <w:outlineLvl w:val="1"/>
    </w:pPr>
    <w:rPr>
      <w:rFonts w:ascii="Arial Nova Light" w:hAnsi="Arial Nova Light" w:cs="Arial"/>
      <w:b/>
      <w:bCs/>
      <w:color w:val="C0504D" w:themeColor="accent2"/>
      <w:sz w:val="28"/>
      <w:szCs w:val="22"/>
      <w:lang w:val="fr-FR"/>
    </w:rPr>
  </w:style>
  <w:style w:type="paragraph" w:styleId="Titre3">
    <w:name w:val="heading 3"/>
    <w:basedOn w:val="Normal"/>
    <w:next w:val="Normal"/>
    <w:autoRedefine/>
    <w:qFormat/>
    <w:rsid w:val="001916CD"/>
    <w:pPr>
      <w:spacing w:before="200" w:line="271" w:lineRule="auto"/>
      <w:jc w:val="both"/>
      <w:outlineLvl w:val="2"/>
    </w:pPr>
    <w:rPr>
      <w:rFonts w:ascii="Arial Nova Light" w:hAnsi="Arial Nova Light" w:cstheme="minorHAnsi"/>
      <w:b/>
      <w:color w:val="C00000"/>
      <w:szCs w:val="20"/>
      <w:lang w:val="fr-FR"/>
    </w:rPr>
  </w:style>
  <w:style w:type="paragraph" w:styleId="Titre4">
    <w:name w:val="heading 4"/>
    <w:basedOn w:val="Normal"/>
    <w:next w:val="Normal"/>
    <w:qFormat/>
    <w:pPr>
      <w:spacing w:after="120"/>
      <w:jc w:val="both"/>
      <w:outlineLvl w:val="3"/>
    </w:pPr>
    <w:rPr>
      <w:rFonts w:ascii="Arial" w:eastAsia="Calibri" w:hAnsi="Arial"/>
      <w:b/>
      <w:i/>
      <w:szCs w:val="20"/>
    </w:rPr>
  </w:style>
  <w:style w:type="paragraph" w:styleId="Titre5">
    <w:name w:val="heading 5"/>
    <w:basedOn w:val="Normal"/>
    <w:next w:val="Normal"/>
    <w:qFormat/>
    <w:pPr>
      <w:spacing w:before="200"/>
      <w:jc w:val="both"/>
      <w:outlineLvl w:val="4"/>
    </w:pPr>
    <w:rPr>
      <w:rFonts w:ascii="Cambria" w:hAnsi="Cambria"/>
      <w:b/>
      <w:bCs/>
      <w:color w:val="7F7F7F"/>
      <w:sz w:val="20"/>
      <w:szCs w:val="20"/>
      <w:lang w:val="fr-FR"/>
    </w:rPr>
  </w:style>
  <w:style w:type="paragraph" w:styleId="Titre6">
    <w:name w:val="heading 6"/>
    <w:basedOn w:val="Normal"/>
    <w:next w:val="Normal"/>
    <w:qFormat/>
    <w:pPr>
      <w:spacing w:line="271" w:lineRule="auto"/>
      <w:jc w:val="both"/>
      <w:outlineLvl w:val="5"/>
    </w:pPr>
    <w:rPr>
      <w:rFonts w:ascii="Cambria" w:hAnsi="Cambria"/>
      <w:b/>
      <w:bCs/>
      <w:i/>
      <w:iCs/>
      <w:color w:val="7F7F7F"/>
      <w:sz w:val="20"/>
      <w:szCs w:val="20"/>
      <w:lang w:val="fr-FR"/>
    </w:rPr>
  </w:style>
  <w:style w:type="paragraph" w:styleId="Titre7">
    <w:name w:val="heading 7"/>
    <w:basedOn w:val="Normal"/>
    <w:next w:val="Normal"/>
    <w:qFormat/>
    <w:pPr>
      <w:jc w:val="both"/>
      <w:outlineLvl w:val="6"/>
    </w:pPr>
    <w:rPr>
      <w:rFonts w:ascii="Cambria" w:hAnsi="Cambria"/>
      <w:i/>
      <w:iCs/>
      <w:sz w:val="20"/>
      <w:szCs w:val="20"/>
      <w:lang w:val="fr-FR"/>
    </w:rPr>
  </w:style>
  <w:style w:type="paragraph" w:styleId="Titre8">
    <w:name w:val="heading 8"/>
    <w:basedOn w:val="Normal"/>
    <w:next w:val="Normal"/>
    <w:qFormat/>
    <w:pPr>
      <w:jc w:val="both"/>
      <w:outlineLvl w:val="7"/>
    </w:pPr>
    <w:rPr>
      <w:rFonts w:ascii="Cambria" w:hAnsi="Cambria"/>
      <w:sz w:val="20"/>
      <w:szCs w:val="20"/>
      <w:lang w:val="fr-FR"/>
    </w:rPr>
  </w:style>
  <w:style w:type="paragraph" w:styleId="Titre9">
    <w:name w:val="heading 9"/>
    <w:basedOn w:val="Normal"/>
    <w:next w:val="Normal"/>
    <w:qFormat/>
    <w:pPr>
      <w:jc w:val="both"/>
      <w:outlineLvl w:val="8"/>
    </w:pPr>
    <w:rPr>
      <w:rFonts w:ascii="Cambria" w:hAnsi="Cambria"/>
      <w:i/>
      <w:iCs/>
      <w:spacing w:val="5"/>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rFonts w:ascii="Cambria" w:eastAsia="Times New Roman" w:hAnsi="Cambria" w:cs="Times New Roman"/>
      <w:b/>
      <w:bCs/>
      <w:sz w:val="28"/>
      <w:szCs w:val="28"/>
    </w:rPr>
  </w:style>
  <w:style w:type="character" w:customStyle="1" w:styleId="Titre2Car">
    <w:name w:val="Titre 2 Car"/>
    <w:aliases w:val="Paranum Car,Paranum1 Car,Paranum2 Car,Überschrift 2f Car"/>
    <w:rsid w:val="00D85715"/>
    <w:rPr>
      <w:rFonts w:ascii="Cambria" w:hAnsi="Cambria"/>
      <w:b/>
      <w:bCs/>
      <w:noProof w:val="0"/>
      <w:sz w:val="28"/>
      <w:szCs w:val="26"/>
      <w:lang w:val="en-US" w:eastAsia="en-US" w:bidi="en-US"/>
    </w:rPr>
  </w:style>
  <w:style w:type="character" w:customStyle="1" w:styleId="Titre3Car">
    <w:name w:val="Titre 3 Car"/>
    <w:rPr>
      <w:rFonts w:ascii="Cambria" w:eastAsia="Times New Roman" w:hAnsi="Cambria" w:cs="Times New Roman"/>
      <w:b/>
      <w:bCs/>
    </w:rPr>
  </w:style>
  <w:style w:type="character" w:customStyle="1" w:styleId="Titre4Car">
    <w:name w:val="Titre 4 Car"/>
    <w:rPr>
      <w:rFonts w:ascii="Cambria" w:eastAsia="Times New Roman" w:hAnsi="Cambria" w:cs="Times New Roman"/>
      <w:b/>
      <w:bCs/>
      <w:i/>
      <w:iCs/>
    </w:rPr>
  </w:style>
  <w:style w:type="character" w:customStyle="1" w:styleId="Titre9Car">
    <w:name w:val="Titre 9 Car"/>
    <w:rPr>
      <w:rFonts w:ascii="Cambria" w:eastAsia="Times New Roman" w:hAnsi="Cambria" w:cs="Times New Roman"/>
      <w:i/>
      <w:iCs/>
      <w:spacing w:val="5"/>
      <w:sz w:val="20"/>
      <w:szCs w:val="20"/>
    </w:rPr>
  </w:style>
  <w:style w:type="paragraph" w:styleId="Paragraphedeliste">
    <w:name w:val="List Paragraph"/>
    <w:aliases w:val="Paragraphe  revu,Paragraphe de liste1,Bullets,References,Paragraphe de liste2,List Paragraph,Numbered Paragraph,Main numbered paragraph,Numbered List Paragraph,123 List Paragraph,List Paragraph (numbered (a)),List Paragraph nowy,EC"/>
    <w:basedOn w:val="Normal"/>
    <w:link w:val="ParagraphedelisteCar"/>
    <w:uiPriority w:val="34"/>
    <w:qFormat/>
    <w:pPr>
      <w:ind w:left="720"/>
      <w:contextualSpacing/>
      <w:jc w:val="both"/>
    </w:pPr>
    <w:rPr>
      <w:rFonts w:ascii="Arial" w:hAnsi="Arial"/>
      <w:szCs w:val="20"/>
      <w:lang w:val="fr-FR"/>
    </w:rPr>
  </w:style>
  <w:style w:type="character" w:customStyle="1" w:styleId="Titre5Car">
    <w:name w:val="Titre 5 Car"/>
    <w:semiHidden/>
    <w:rPr>
      <w:rFonts w:ascii="Cambria" w:eastAsia="Times New Roman" w:hAnsi="Cambria" w:cs="Times New Roman"/>
      <w:b/>
      <w:bCs/>
      <w:color w:val="7F7F7F"/>
    </w:rPr>
  </w:style>
  <w:style w:type="character" w:customStyle="1" w:styleId="Titre6Car">
    <w:name w:val="Titre 6 Car"/>
    <w:semiHidden/>
    <w:rPr>
      <w:rFonts w:ascii="Cambria" w:eastAsia="Times New Roman" w:hAnsi="Cambria" w:cs="Times New Roman"/>
      <w:b/>
      <w:bCs/>
      <w:i/>
      <w:iCs/>
      <w:color w:val="7F7F7F"/>
    </w:rPr>
  </w:style>
  <w:style w:type="character" w:customStyle="1" w:styleId="Titre7Car">
    <w:name w:val="Titre 7 Car"/>
    <w:rPr>
      <w:rFonts w:ascii="Cambria" w:eastAsia="Times New Roman" w:hAnsi="Cambria" w:cs="Times New Roman"/>
      <w:i/>
      <w:iCs/>
    </w:rPr>
  </w:style>
  <w:style w:type="character" w:customStyle="1" w:styleId="Titre8Car">
    <w:name w:val="Titre 8 Car"/>
    <w:semiHidden/>
    <w:rPr>
      <w:rFonts w:ascii="Cambria" w:eastAsia="Times New Roman" w:hAnsi="Cambria" w:cs="Times New Roman"/>
      <w:sz w:val="20"/>
      <w:szCs w:val="20"/>
    </w:rPr>
  </w:style>
  <w:style w:type="paragraph" w:styleId="Titre">
    <w:name w:val="Title"/>
    <w:basedOn w:val="Normal"/>
    <w:next w:val="Normal"/>
    <w:qFormat/>
    <w:pPr>
      <w:pBdr>
        <w:bottom w:val="single" w:sz="4" w:space="1" w:color="auto"/>
      </w:pBdr>
      <w:contextualSpacing/>
      <w:jc w:val="both"/>
    </w:pPr>
    <w:rPr>
      <w:rFonts w:ascii="Cambria" w:hAnsi="Cambria"/>
      <w:spacing w:val="5"/>
      <w:sz w:val="52"/>
      <w:szCs w:val="52"/>
      <w:lang w:val="fr-FR"/>
    </w:rPr>
  </w:style>
  <w:style w:type="character" w:customStyle="1" w:styleId="TitreCar">
    <w:name w:val="Titre Car"/>
    <w:rPr>
      <w:rFonts w:ascii="Cambria" w:eastAsia="Times New Roman" w:hAnsi="Cambria" w:cs="Times New Roman"/>
      <w:spacing w:val="5"/>
      <w:sz w:val="52"/>
      <w:szCs w:val="52"/>
    </w:rPr>
  </w:style>
  <w:style w:type="paragraph" w:styleId="Sous-titre">
    <w:name w:val="Subtitle"/>
    <w:basedOn w:val="Normal"/>
    <w:next w:val="Normal"/>
    <w:qFormat/>
    <w:pPr>
      <w:spacing w:after="600"/>
      <w:jc w:val="both"/>
    </w:pPr>
    <w:rPr>
      <w:rFonts w:ascii="Cambria" w:hAnsi="Cambria"/>
      <w:i/>
      <w:iCs/>
      <w:spacing w:val="13"/>
      <w:lang w:val="fr-FR"/>
    </w:rPr>
  </w:style>
  <w:style w:type="character" w:customStyle="1" w:styleId="Sous-titreCar">
    <w:name w:val="Sous-titre Car"/>
    <w:rPr>
      <w:rFonts w:ascii="Cambria" w:eastAsia="Times New Roman" w:hAnsi="Cambria" w:cs="Times New Roman"/>
      <w:i/>
      <w:iCs/>
      <w:spacing w:val="13"/>
      <w:sz w:val="24"/>
      <w:szCs w:val="24"/>
    </w:rPr>
  </w:style>
  <w:style w:type="character" w:styleId="lev">
    <w:name w:val="Strong"/>
    <w:qFormat/>
    <w:rPr>
      <w:b/>
      <w:bCs/>
    </w:rPr>
  </w:style>
  <w:style w:type="character" w:styleId="Accentuation">
    <w:name w:val="Emphasis"/>
    <w:qFormat/>
    <w:rPr>
      <w:b/>
      <w:bCs/>
      <w:i/>
      <w:iCs/>
      <w:spacing w:val="10"/>
      <w:bdr w:val="none" w:sz="0" w:space="0" w:color="auto"/>
      <w:shd w:val="clear" w:color="auto" w:fill="auto"/>
    </w:rPr>
  </w:style>
  <w:style w:type="paragraph" w:styleId="Sansinterligne">
    <w:name w:val="No Spacing"/>
    <w:basedOn w:val="Normal"/>
    <w:uiPriority w:val="1"/>
    <w:qFormat/>
    <w:pPr>
      <w:jc w:val="both"/>
    </w:pPr>
    <w:rPr>
      <w:rFonts w:ascii="Arial" w:hAnsi="Arial"/>
      <w:szCs w:val="20"/>
      <w:lang w:val="fr-FR"/>
    </w:rPr>
  </w:style>
  <w:style w:type="paragraph" w:styleId="Citation">
    <w:name w:val="Quote"/>
    <w:basedOn w:val="Normal"/>
    <w:next w:val="Normal"/>
    <w:autoRedefine/>
    <w:qFormat/>
    <w:rsid w:val="00372EA8"/>
    <w:pPr>
      <w:spacing w:before="200"/>
      <w:ind w:right="360"/>
      <w:jc w:val="both"/>
    </w:pPr>
    <w:rPr>
      <w:rFonts w:ascii="Arial Nova Light" w:hAnsi="Arial Nova Light"/>
      <w:iCs/>
      <w:szCs w:val="20"/>
      <w:lang w:val="fr-FR"/>
    </w:rPr>
  </w:style>
  <w:style w:type="character" w:customStyle="1" w:styleId="CitationCar">
    <w:name w:val="Citation Car"/>
    <w:rPr>
      <w:i/>
      <w:iCs/>
    </w:rPr>
  </w:style>
  <w:style w:type="paragraph" w:styleId="Citationintense">
    <w:name w:val="Intense Quote"/>
    <w:basedOn w:val="Normal"/>
    <w:next w:val="Normal"/>
    <w:autoRedefine/>
    <w:qFormat/>
    <w:rsid w:val="00E54A32"/>
    <w:pPr>
      <w:pBdr>
        <w:bottom w:val="single" w:sz="4" w:space="1" w:color="auto"/>
      </w:pBdr>
      <w:spacing w:before="200" w:after="280"/>
      <w:ind w:left="1008" w:right="1152"/>
      <w:jc w:val="both"/>
    </w:pPr>
    <w:rPr>
      <w:rFonts w:ascii="Leelawadee UI Semilight" w:hAnsi="Leelawadee UI Semilight"/>
      <w:bCs/>
      <w:iCs/>
      <w:szCs w:val="20"/>
      <w:lang w:val="fr-FR"/>
    </w:rPr>
  </w:style>
  <w:style w:type="character" w:customStyle="1" w:styleId="CitationintenseCar">
    <w:name w:val="Citation intense Car"/>
    <w:rPr>
      <w:b/>
      <w:bCs/>
      <w:i/>
      <w:iCs/>
    </w:rPr>
  </w:style>
  <w:style w:type="character" w:styleId="Accentuationlgre">
    <w:name w:val="Subtle Emphasis"/>
    <w:qFormat/>
    <w:rPr>
      <w:i/>
      <w:iCs/>
    </w:rPr>
  </w:style>
  <w:style w:type="character" w:styleId="Accentuationintense">
    <w:name w:val="Intense Emphasis"/>
    <w:qFormat/>
    <w:rPr>
      <w:b/>
      <w:bCs/>
    </w:rPr>
  </w:style>
  <w:style w:type="character" w:styleId="Rfrencelgre">
    <w:name w:val="Subtle Reference"/>
    <w:qFormat/>
    <w:rPr>
      <w:smallCaps/>
    </w:rPr>
  </w:style>
  <w:style w:type="character" w:styleId="Rfrenceintense">
    <w:name w:val="Intense Reference"/>
    <w:qFormat/>
    <w:rPr>
      <w:smallCaps/>
      <w:spacing w:val="5"/>
      <w:u w:val="single"/>
    </w:rPr>
  </w:style>
  <w:style w:type="character" w:styleId="Titredulivre">
    <w:name w:val="Book Title"/>
    <w:qFormat/>
    <w:rPr>
      <w:i/>
      <w:iCs/>
      <w:smallCaps/>
      <w:spacing w:val="5"/>
    </w:rPr>
  </w:style>
  <w:style w:type="paragraph" w:styleId="En-ttedetabledesmatires">
    <w:name w:val="TOC Heading"/>
    <w:basedOn w:val="Titre1"/>
    <w:next w:val="Normal"/>
    <w:uiPriority w:val="39"/>
    <w:qFormat/>
    <w:pPr>
      <w:outlineLvl w:val="9"/>
    </w:pPr>
    <w:rPr>
      <w:lang w:val="en-US" w:eastAsia="en-US" w:bidi="en-US"/>
    </w:rPr>
  </w:style>
  <w:style w:type="paragraph" w:styleId="Corpsdetexte">
    <w:name w:val="Body Text"/>
    <w:basedOn w:val="Normal"/>
    <w:semiHidden/>
    <w:unhideWhenUsed/>
    <w:pPr>
      <w:spacing w:after="120"/>
      <w:jc w:val="both"/>
    </w:pPr>
    <w:rPr>
      <w:rFonts w:ascii="Arial" w:hAnsi="Arial"/>
      <w:szCs w:val="20"/>
      <w:lang w:val="fr-FR"/>
    </w:rPr>
  </w:style>
  <w:style w:type="character" w:customStyle="1" w:styleId="CorpsdetexteCar">
    <w:name w:val="Corps de texte Car"/>
    <w:semiHidden/>
    <w:rPr>
      <w:noProof w:val="0"/>
      <w:sz w:val="22"/>
      <w:szCs w:val="22"/>
      <w:lang w:val="en-US" w:eastAsia="en-US" w:bidi="en-US"/>
    </w:rPr>
  </w:style>
  <w:style w:type="paragraph" w:styleId="Corpsdetexte2">
    <w:name w:val="Body Text 2"/>
    <w:basedOn w:val="Normal"/>
    <w:semiHidden/>
    <w:unhideWhenUsed/>
    <w:pPr>
      <w:spacing w:after="120" w:line="480" w:lineRule="auto"/>
      <w:jc w:val="both"/>
    </w:pPr>
    <w:rPr>
      <w:rFonts w:ascii="Arial" w:hAnsi="Arial"/>
      <w:szCs w:val="20"/>
      <w:lang w:val="fr-FR"/>
    </w:rPr>
  </w:style>
  <w:style w:type="character" w:customStyle="1" w:styleId="Corpsdetexte2Car">
    <w:name w:val="Corps de texte 2 Car"/>
    <w:semiHidden/>
    <w:rPr>
      <w:noProof w:val="0"/>
      <w:sz w:val="22"/>
      <w:szCs w:val="22"/>
      <w:lang w:val="en-US" w:eastAsia="en-US" w:bidi="en-US"/>
    </w:rPr>
  </w:style>
  <w:style w:type="paragraph" w:styleId="Corpsdetexte3">
    <w:name w:val="Body Text 3"/>
    <w:basedOn w:val="Normal"/>
    <w:semiHidden/>
    <w:unhideWhenUsed/>
    <w:pPr>
      <w:spacing w:after="120"/>
      <w:jc w:val="both"/>
    </w:pPr>
    <w:rPr>
      <w:rFonts w:ascii="Arial" w:hAnsi="Arial"/>
      <w:sz w:val="16"/>
      <w:szCs w:val="16"/>
      <w:lang w:val="fr-FR"/>
    </w:rPr>
  </w:style>
  <w:style w:type="character" w:customStyle="1" w:styleId="Corpsdetexte3Car">
    <w:name w:val="Corps de texte 3 Car"/>
    <w:semiHidden/>
    <w:rPr>
      <w:noProof w:val="0"/>
      <w:sz w:val="16"/>
      <w:szCs w:val="16"/>
      <w:lang w:val="en-US" w:eastAsia="en-US" w:bidi="en-US"/>
    </w:rPr>
  </w:style>
  <w:style w:type="paragraph" w:styleId="Notedebasdepage">
    <w:name w:val="footnote text"/>
    <w:aliases w:val="Footnote,12pt"/>
    <w:basedOn w:val="Normal"/>
    <w:unhideWhenUsed/>
    <w:pPr>
      <w:jc w:val="both"/>
    </w:pPr>
    <w:rPr>
      <w:rFonts w:ascii="Arial" w:hAnsi="Arial"/>
      <w:sz w:val="20"/>
      <w:szCs w:val="20"/>
      <w:lang w:val="fr-FR"/>
    </w:rPr>
  </w:style>
  <w:style w:type="character" w:customStyle="1" w:styleId="NotedebasdepageCar">
    <w:name w:val="Note de bas de page Car"/>
    <w:uiPriority w:val="99"/>
    <w:rPr>
      <w:noProof w:val="0"/>
      <w:lang w:val="en-US" w:eastAsia="en-US" w:bidi="en-US"/>
    </w:rPr>
  </w:style>
  <w:style w:type="character" w:styleId="Appelnotedebasdep">
    <w:name w:val="footnote reference"/>
    <w:unhideWhenUsed/>
    <w:rPr>
      <w:vertAlign w:val="superscript"/>
    </w:rPr>
  </w:style>
  <w:style w:type="paragraph" w:styleId="Retraitcorpsdetexte">
    <w:name w:val="Body Text Indent"/>
    <w:basedOn w:val="Normal"/>
    <w:semiHidden/>
    <w:unhideWhenUsed/>
    <w:pPr>
      <w:spacing w:after="220"/>
      <w:ind w:left="567"/>
      <w:jc w:val="both"/>
    </w:pPr>
    <w:rPr>
      <w:rFonts w:ascii="Arial" w:eastAsia="Calibri" w:hAnsi="Arial"/>
      <w:szCs w:val="20"/>
    </w:rPr>
  </w:style>
  <w:style w:type="character" w:customStyle="1" w:styleId="RetraitcorpsdetexteCar">
    <w:name w:val="Retrait corps de texte Car"/>
    <w:rPr>
      <w:rFonts w:eastAsia="Calibri"/>
      <w:noProof w:val="0"/>
      <w:sz w:val="22"/>
      <w:szCs w:val="22"/>
      <w:lang w:val="fr-BE" w:eastAsia="en-US"/>
    </w:rPr>
  </w:style>
  <w:style w:type="paragraph" w:styleId="Retraitcorpsdetexte2">
    <w:name w:val="Body Text Indent 2"/>
    <w:basedOn w:val="Normal"/>
    <w:semiHidden/>
    <w:unhideWhenUsed/>
    <w:pPr>
      <w:ind w:left="709"/>
      <w:jc w:val="both"/>
    </w:pPr>
    <w:rPr>
      <w:rFonts w:ascii="Arial" w:eastAsia="Calibri" w:hAnsi="Arial"/>
      <w:szCs w:val="20"/>
    </w:rPr>
  </w:style>
  <w:style w:type="character" w:customStyle="1" w:styleId="Retraitcorpsdetexte2Car">
    <w:name w:val="Retrait corps de texte 2 Car"/>
    <w:rPr>
      <w:rFonts w:eastAsia="Calibri"/>
      <w:noProof w:val="0"/>
      <w:sz w:val="22"/>
      <w:szCs w:val="22"/>
      <w:lang w:val="fr-BE" w:eastAsia="en-US"/>
    </w:rPr>
  </w:style>
  <w:style w:type="paragraph" w:styleId="Retraitcorpsdetexte3">
    <w:name w:val="Body Text Indent 3"/>
    <w:basedOn w:val="Normal"/>
    <w:semiHidden/>
    <w:unhideWhenUsed/>
    <w:pPr>
      <w:ind w:left="709"/>
      <w:jc w:val="both"/>
    </w:pPr>
    <w:rPr>
      <w:rFonts w:ascii="Arial" w:eastAsia="Calibri" w:hAnsi="Arial"/>
      <w:szCs w:val="20"/>
    </w:rPr>
  </w:style>
  <w:style w:type="character" w:customStyle="1" w:styleId="Retraitcorpsdetexte3Car">
    <w:name w:val="Retrait corps de texte 3 Car"/>
    <w:rPr>
      <w:rFonts w:eastAsia="Calibri"/>
      <w:noProof w:val="0"/>
      <w:sz w:val="22"/>
      <w:szCs w:val="22"/>
      <w:lang w:val="fr-BE" w:eastAsia="en-US"/>
    </w:rPr>
  </w:style>
  <w:style w:type="character" w:styleId="Lienhypertexte">
    <w:name w:val="Hyperlink"/>
    <w:uiPriority w:val="99"/>
    <w:unhideWhenUsed/>
    <w:rPr>
      <w:color w:val="0000FF"/>
      <w:u w:val="single"/>
    </w:rPr>
  </w:style>
  <w:style w:type="paragraph" w:styleId="TM1">
    <w:name w:val="toc 1"/>
    <w:basedOn w:val="Normal"/>
    <w:next w:val="Normal"/>
    <w:autoRedefine/>
    <w:uiPriority w:val="39"/>
    <w:unhideWhenUsed/>
    <w:rsid w:val="00DC4FE9"/>
    <w:pPr>
      <w:tabs>
        <w:tab w:val="right" w:leader="dot" w:pos="9060"/>
      </w:tabs>
      <w:spacing w:before="120"/>
    </w:pPr>
    <w:rPr>
      <w:rFonts w:asciiTheme="minorHAnsi" w:hAnsiTheme="minorHAnsi" w:cstheme="minorHAnsi"/>
      <w:b/>
      <w:bCs/>
      <w:i/>
      <w:iCs/>
      <w:lang w:val="fr-FR"/>
    </w:rPr>
  </w:style>
  <w:style w:type="paragraph" w:styleId="TM2">
    <w:name w:val="toc 2"/>
    <w:basedOn w:val="Normal"/>
    <w:next w:val="Normal"/>
    <w:autoRedefine/>
    <w:uiPriority w:val="39"/>
    <w:unhideWhenUsed/>
    <w:rsid w:val="00E97360"/>
    <w:pPr>
      <w:tabs>
        <w:tab w:val="left" w:pos="880"/>
        <w:tab w:val="right" w:leader="dot" w:pos="9060"/>
      </w:tabs>
      <w:spacing w:before="120"/>
      <w:ind w:left="220"/>
    </w:pPr>
    <w:rPr>
      <w:rFonts w:asciiTheme="minorHAnsi" w:hAnsiTheme="minorHAnsi" w:cstheme="minorHAnsi"/>
      <w:b/>
      <w:bCs/>
      <w:szCs w:val="22"/>
      <w:lang w:val="fr-FR"/>
    </w:rPr>
  </w:style>
  <w:style w:type="paragraph" w:styleId="En-tte">
    <w:name w:val="header"/>
    <w:basedOn w:val="Normal"/>
    <w:unhideWhenUsed/>
    <w:pPr>
      <w:tabs>
        <w:tab w:val="center" w:pos="4536"/>
        <w:tab w:val="right" w:pos="9072"/>
      </w:tabs>
      <w:jc w:val="both"/>
    </w:pPr>
    <w:rPr>
      <w:rFonts w:ascii="Arial" w:hAnsi="Arial"/>
      <w:szCs w:val="20"/>
      <w:lang w:val="fr-FR"/>
    </w:rPr>
  </w:style>
  <w:style w:type="character" w:customStyle="1" w:styleId="En-tteCar">
    <w:name w:val="En-tête Car"/>
    <w:semiHidden/>
    <w:rPr>
      <w:noProof w:val="0"/>
      <w:sz w:val="22"/>
      <w:szCs w:val="22"/>
      <w:lang w:val="en-US" w:eastAsia="en-US" w:bidi="en-US"/>
    </w:rPr>
  </w:style>
  <w:style w:type="paragraph" w:styleId="Pieddepage">
    <w:name w:val="footer"/>
    <w:basedOn w:val="Normal"/>
    <w:unhideWhenUsed/>
    <w:pPr>
      <w:tabs>
        <w:tab w:val="center" w:pos="4536"/>
        <w:tab w:val="right" w:pos="9072"/>
      </w:tabs>
      <w:jc w:val="both"/>
    </w:pPr>
    <w:rPr>
      <w:rFonts w:ascii="Arial" w:hAnsi="Arial"/>
      <w:szCs w:val="20"/>
      <w:lang w:val="fr-FR"/>
    </w:rPr>
  </w:style>
  <w:style w:type="character" w:customStyle="1" w:styleId="PieddepageCar">
    <w:name w:val="Pied de page Car"/>
    <w:rPr>
      <w:noProof w:val="0"/>
      <w:sz w:val="22"/>
      <w:szCs w:val="22"/>
      <w:lang w:val="en-US" w:eastAsia="en-US" w:bidi="en-US"/>
    </w:rPr>
  </w:style>
  <w:style w:type="character" w:styleId="Lienhypertextesuivivisit">
    <w:name w:val="FollowedHyperlink"/>
    <w:semiHidden/>
    <w:rPr>
      <w:color w:val="800080"/>
      <w:u w:val="single"/>
    </w:rPr>
  </w:style>
  <w:style w:type="paragraph" w:customStyle="1" w:styleId="Retrait1">
    <w:name w:val="Retrait 1"/>
    <w:basedOn w:val="Normal"/>
    <w:pPr>
      <w:numPr>
        <w:numId w:val="2"/>
      </w:numPr>
      <w:jc w:val="both"/>
    </w:pPr>
    <w:rPr>
      <w:rFonts w:ascii="Arial" w:eastAsia="Times" w:hAnsi="Arial"/>
      <w:szCs w:val="20"/>
      <w:lang w:val="fr-FR"/>
    </w:rPr>
  </w:style>
  <w:style w:type="paragraph" w:styleId="Textedebulles">
    <w:name w:val="Balloon Text"/>
    <w:basedOn w:val="Normal"/>
    <w:semiHidden/>
    <w:unhideWhenUsed/>
    <w:pPr>
      <w:jc w:val="both"/>
    </w:pPr>
    <w:rPr>
      <w:rFonts w:ascii="Tahoma" w:hAnsi="Tahoma" w:cs="Cambria"/>
      <w:sz w:val="16"/>
      <w:szCs w:val="16"/>
      <w:lang w:val="fr-FR"/>
    </w:rPr>
  </w:style>
  <w:style w:type="character" w:customStyle="1" w:styleId="TextedebullesCar">
    <w:name w:val="Texte de bulles Car"/>
    <w:semiHidden/>
    <w:rPr>
      <w:rFonts w:ascii="Tahoma" w:hAnsi="Tahoma" w:cs="Cambria"/>
      <w:sz w:val="16"/>
      <w:szCs w:val="16"/>
    </w:rPr>
  </w:style>
  <w:style w:type="paragraph" w:styleId="TM3">
    <w:name w:val="toc 3"/>
    <w:basedOn w:val="Normal"/>
    <w:next w:val="Normal"/>
    <w:autoRedefine/>
    <w:uiPriority w:val="39"/>
    <w:unhideWhenUsed/>
    <w:pPr>
      <w:ind w:left="440"/>
    </w:pPr>
    <w:rPr>
      <w:rFonts w:asciiTheme="minorHAnsi" w:hAnsiTheme="minorHAnsi" w:cstheme="minorHAnsi"/>
      <w:sz w:val="20"/>
      <w:szCs w:val="20"/>
      <w:lang w:val="fr-FR"/>
    </w:rPr>
  </w:style>
  <w:style w:type="table" w:styleId="Listeclaire-Accent2">
    <w:name w:val="Light List Accent 2"/>
    <w:basedOn w:val="TableauNormal"/>
    <w:uiPriority w:val="61"/>
    <w:rsid w:val="00267E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Grilledutableau">
    <w:name w:val="Table Grid"/>
    <w:basedOn w:val="TableauNormal"/>
    <w:uiPriority w:val="39"/>
    <w:rsid w:val="0012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2">
    <w:name w:val="Medium Shading 1 Accent 2"/>
    <w:basedOn w:val="TableauNormal"/>
    <w:uiPriority w:val="63"/>
    <w:rsid w:val="00122CA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TM4">
    <w:name w:val="toc 4"/>
    <w:basedOn w:val="Normal"/>
    <w:next w:val="Normal"/>
    <w:autoRedefine/>
    <w:uiPriority w:val="39"/>
    <w:unhideWhenUsed/>
    <w:rsid w:val="00AA2070"/>
    <w:pPr>
      <w:ind w:left="660"/>
    </w:pPr>
    <w:rPr>
      <w:rFonts w:asciiTheme="minorHAnsi" w:hAnsiTheme="minorHAnsi" w:cstheme="minorHAnsi"/>
      <w:sz w:val="20"/>
      <w:szCs w:val="20"/>
      <w:lang w:val="fr-FR"/>
    </w:rPr>
  </w:style>
  <w:style w:type="paragraph" w:styleId="TM5">
    <w:name w:val="toc 5"/>
    <w:basedOn w:val="Normal"/>
    <w:next w:val="Normal"/>
    <w:autoRedefine/>
    <w:uiPriority w:val="39"/>
    <w:unhideWhenUsed/>
    <w:rsid w:val="00AA2070"/>
    <w:pPr>
      <w:ind w:left="880"/>
    </w:pPr>
    <w:rPr>
      <w:rFonts w:asciiTheme="minorHAnsi" w:hAnsiTheme="minorHAnsi" w:cstheme="minorHAnsi"/>
      <w:sz w:val="20"/>
      <w:szCs w:val="20"/>
      <w:lang w:val="fr-FR"/>
    </w:rPr>
  </w:style>
  <w:style w:type="paragraph" w:styleId="TM6">
    <w:name w:val="toc 6"/>
    <w:basedOn w:val="Normal"/>
    <w:next w:val="Normal"/>
    <w:autoRedefine/>
    <w:uiPriority w:val="39"/>
    <w:unhideWhenUsed/>
    <w:rsid w:val="00AA2070"/>
    <w:pPr>
      <w:ind w:left="1100"/>
    </w:pPr>
    <w:rPr>
      <w:rFonts w:asciiTheme="minorHAnsi" w:hAnsiTheme="minorHAnsi" w:cstheme="minorHAnsi"/>
      <w:sz w:val="20"/>
      <w:szCs w:val="20"/>
      <w:lang w:val="fr-FR"/>
    </w:rPr>
  </w:style>
  <w:style w:type="paragraph" w:styleId="TM7">
    <w:name w:val="toc 7"/>
    <w:basedOn w:val="Normal"/>
    <w:next w:val="Normal"/>
    <w:autoRedefine/>
    <w:uiPriority w:val="39"/>
    <w:unhideWhenUsed/>
    <w:rsid w:val="00AA2070"/>
    <w:pPr>
      <w:ind w:left="1320"/>
    </w:pPr>
    <w:rPr>
      <w:rFonts w:asciiTheme="minorHAnsi" w:hAnsiTheme="minorHAnsi" w:cstheme="minorHAnsi"/>
      <w:sz w:val="20"/>
      <w:szCs w:val="20"/>
      <w:lang w:val="fr-FR"/>
    </w:rPr>
  </w:style>
  <w:style w:type="paragraph" w:styleId="TM8">
    <w:name w:val="toc 8"/>
    <w:basedOn w:val="Normal"/>
    <w:next w:val="Normal"/>
    <w:autoRedefine/>
    <w:uiPriority w:val="39"/>
    <w:unhideWhenUsed/>
    <w:rsid w:val="00AA2070"/>
    <w:pPr>
      <w:ind w:left="1540"/>
    </w:pPr>
    <w:rPr>
      <w:rFonts w:asciiTheme="minorHAnsi" w:hAnsiTheme="minorHAnsi" w:cstheme="minorHAnsi"/>
      <w:sz w:val="20"/>
      <w:szCs w:val="20"/>
      <w:lang w:val="fr-FR"/>
    </w:rPr>
  </w:style>
  <w:style w:type="paragraph" w:styleId="TM9">
    <w:name w:val="toc 9"/>
    <w:basedOn w:val="Normal"/>
    <w:next w:val="Normal"/>
    <w:autoRedefine/>
    <w:uiPriority w:val="39"/>
    <w:unhideWhenUsed/>
    <w:rsid w:val="00AA2070"/>
    <w:pPr>
      <w:ind w:left="1760"/>
    </w:pPr>
    <w:rPr>
      <w:rFonts w:asciiTheme="minorHAnsi" w:hAnsiTheme="minorHAnsi" w:cstheme="minorHAnsi"/>
      <w:sz w:val="20"/>
      <w:szCs w:val="20"/>
      <w:lang w:val="fr-FR"/>
    </w:rPr>
  </w:style>
  <w:style w:type="paragraph" w:styleId="NormalWeb">
    <w:name w:val="Normal (Web)"/>
    <w:basedOn w:val="Normal"/>
    <w:uiPriority w:val="99"/>
    <w:unhideWhenUsed/>
    <w:rsid w:val="004A34A4"/>
    <w:pPr>
      <w:spacing w:before="100" w:beforeAutospacing="1" w:after="100" w:afterAutospacing="1"/>
    </w:pPr>
    <w:rPr>
      <w:lang w:val="fr-FR"/>
    </w:rPr>
  </w:style>
  <w:style w:type="character" w:customStyle="1" w:styleId="Mentionnonrsolue1">
    <w:name w:val="Mention non résolue1"/>
    <w:basedOn w:val="Policepardfaut"/>
    <w:uiPriority w:val="99"/>
    <w:rsid w:val="00CC3329"/>
    <w:rPr>
      <w:color w:val="808080"/>
      <w:shd w:val="clear" w:color="auto" w:fill="E6E6E6"/>
    </w:rPr>
  </w:style>
  <w:style w:type="paragraph" w:styleId="Rvision">
    <w:name w:val="Revision"/>
    <w:hidden/>
    <w:uiPriority w:val="99"/>
    <w:semiHidden/>
    <w:rsid w:val="00EC1537"/>
    <w:rPr>
      <w:rFonts w:ascii="Arial" w:hAnsi="Arial"/>
      <w:sz w:val="22"/>
      <w:lang w:val="fr-FR" w:eastAsia="fr-FR"/>
    </w:rPr>
  </w:style>
  <w:style w:type="character" w:customStyle="1" w:styleId="Aucun">
    <w:name w:val="Aucun"/>
    <w:rsid w:val="001C1FF7"/>
    <w:rPr>
      <w:lang w:val="fr-FR"/>
    </w:rPr>
  </w:style>
  <w:style w:type="character" w:styleId="Marquedecommentaire">
    <w:name w:val="annotation reference"/>
    <w:basedOn w:val="Policepardfaut"/>
    <w:uiPriority w:val="99"/>
    <w:semiHidden/>
    <w:unhideWhenUsed/>
    <w:rsid w:val="00EC1A83"/>
    <w:rPr>
      <w:sz w:val="18"/>
      <w:szCs w:val="18"/>
    </w:rPr>
  </w:style>
  <w:style w:type="paragraph" w:styleId="Commentaire">
    <w:name w:val="annotation text"/>
    <w:basedOn w:val="Normal"/>
    <w:link w:val="CommentaireCar"/>
    <w:uiPriority w:val="99"/>
    <w:unhideWhenUsed/>
    <w:rsid w:val="00EC1A83"/>
    <w:pPr>
      <w:jc w:val="both"/>
    </w:pPr>
    <w:rPr>
      <w:rFonts w:ascii="Arial" w:hAnsi="Arial"/>
      <w:lang w:val="fr-FR"/>
    </w:rPr>
  </w:style>
  <w:style w:type="character" w:customStyle="1" w:styleId="CommentaireCar">
    <w:name w:val="Commentaire Car"/>
    <w:basedOn w:val="Policepardfaut"/>
    <w:link w:val="Commentaire"/>
    <w:uiPriority w:val="99"/>
    <w:rsid w:val="00EC1A83"/>
    <w:rPr>
      <w:rFonts w:ascii="Arial" w:hAnsi="Arial"/>
      <w:sz w:val="24"/>
      <w:szCs w:val="24"/>
      <w:lang w:val="fr-FR" w:eastAsia="fr-FR"/>
    </w:rPr>
  </w:style>
  <w:style w:type="paragraph" w:styleId="Objetducommentaire">
    <w:name w:val="annotation subject"/>
    <w:basedOn w:val="Commentaire"/>
    <w:next w:val="Commentaire"/>
    <w:link w:val="ObjetducommentaireCar"/>
    <w:uiPriority w:val="99"/>
    <w:semiHidden/>
    <w:unhideWhenUsed/>
    <w:rsid w:val="00EC1A83"/>
    <w:rPr>
      <w:b/>
      <w:bCs/>
      <w:sz w:val="20"/>
      <w:szCs w:val="20"/>
    </w:rPr>
  </w:style>
  <w:style w:type="character" w:customStyle="1" w:styleId="ObjetducommentaireCar">
    <w:name w:val="Objet du commentaire Car"/>
    <w:basedOn w:val="CommentaireCar"/>
    <w:link w:val="Objetducommentaire"/>
    <w:uiPriority w:val="99"/>
    <w:semiHidden/>
    <w:rsid w:val="00EC1A83"/>
    <w:rPr>
      <w:rFonts w:ascii="Arial" w:hAnsi="Arial"/>
      <w:b/>
      <w:bCs/>
      <w:sz w:val="24"/>
      <w:szCs w:val="24"/>
      <w:lang w:val="fr-FR" w:eastAsia="fr-FR"/>
    </w:rPr>
  </w:style>
  <w:style w:type="table" w:styleId="TableauGrille4">
    <w:name w:val="Grid Table 4"/>
    <w:basedOn w:val="TableauNormal"/>
    <w:uiPriority w:val="49"/>
    <w:rsid w:val="008332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nonrsolue">
    <w:name w:val="Unresolved Mention"/>
    <w:basedOn w:val="Policepardfaut"/>
    <w:uiPriority w:val="99"/>
    <w:semiHidden/>
    <w:unhideWhenUsed/>
    <w:rsid w:val="00FA4869"/>
    <w:rPr>
      <w:color w:val="605E5C"/>
      <w:shd w:val="clear" w:color="auto" w:fill="E1DFDD"/>
    </w:rPr>
  </w:style>
  <w:style w:type="character" w:customStyle="1" w:styleId="cf01">
    <w:name w:val="cf01"/>
    <w:basedOn w:val="Policepardfaut"/>
    <w:rsid w:val="0071115D"/>
    <w:rPr>
      <w:rFonts w:ascii="Segoe UI" w:hAnsi="Segoe UI" w:cs="Segoe UI" w:hint="default"/>
      <w:sz w:val="18"/>
      <w:szCs w:val="18"/>
    </w:rPr>
  </w:style>
  <w:style w:type="paragraph" w:customStyle="1" w:styleId="font8">
    <w:name w:val="font_8"/>
    <w:basedOn w:val="Normal"/>
    <w:rsid w:val="004B6CD9"/>
    <w:pPr>
      <w:spacing w:before="100" w:beforeAutospacing="1" w:after="100" w:afterAutospacing="1"/>
    </w:pPr>
    <w:rPr>
      <w:rFonts w:ascii="Times New Roman" w:hAnsi="Times New Roman"/>
      <w:sz w:val="24"/>
      <w:lang w:eastAsia="fr-BE"/>
    </w:rPr>
  </w:style>
  <w:style w:type="character" w:customStyle="1" w:styleId="wixui-rich-texttext">
    <w:name w:val="wixui-rich-text__text"/>
    <w:basedOn w:val="Policepardfaut"/>
    <w:rsid w:val="004B6CD9"/>
  </w:style>
  <w:style w:type="character" w:customStyle="1" w:styleId="wixguard">
    <w:name w:val="wixguard"/>
    <w:basedOn w:val="Policepardfaut"/>
    <w:rsid w:val="004B6CD9"/>
  </w:style>
  <w:style w:type="character" w:customStyle="1" w:styleId="ParagraphedelisteCar">
    <w:name w:val="Paragraphe de liste Car"/>
    <w:aliases w:val="Paragraphe  revu Car,Paragraphe de liste1 Car,Bullets Car,References Car,Paragraphe de liste2 Car,List Paragraph Car,Numbered Paragraph Car,Main numbered paragraph Car,Numbered List Paragraph Car,123 List Paragraph Car,EC Car"/>
    <w:basedOn w:val="Policepardfaut"/>
    <w:link w:val="Paragraphedeliste"/>
    <w:uiPriority w:val="34"/>
    <w:qFormat/>
    <w:locked/>
    <w:rsid w:val="002C59DC"/>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4854">
      <w:bodyDiv w:val="1"/>
      <w:marLeft w:val="0"/>
      <w:marRight w:val="0"/>
      <w:marTop w:val="0"/>
      <w:marBottom w:val="0"/>
      <w:divBdr>
        <w:top w:val="none" w:sz="0" w:space="0" w:color="auto"/>
        <w:left w:val="none" w:sz="0" w:space="0" w:color="auto"/>
        <w:bottom w:val="none" w:sz="0" w:space="0" w:color="auto"/>
        <w:right w:val="none" w:sz="0" w:space="0" w:color="auto"/>
      </w:divBdr>
      <w:divsChild>
        <w:div w:id="1553618153">
          <w:marLeft w:val="0"/>
          <w:marRight w:val="0"/>
          <w:marTop w:val="0"/>
          <w:marBottom w:val="0"/>
          <w:divBdr>
            <w:top w:val="none" w:sz="0" w:space="0" w:color="auto"/>
            <w:left w:val="none" w:sz="0" w:space="0" w:color="auto"/>
            <w:bottom w:val="none" w:sz="0" w:space="0" w:color="auto"/>
            <w:right w:val="none" w:sz="0" w:space="0" w:color="auto"/>
          </w:divBdr>
          <w:divsChild>
            <w:div w:id="1494027978">
              <w:marLeft w:val="0"/>
              <w:marRight w:val="0"/>
              <w:marTop w:val="0"/>
              <w:marBottom w:val="0"/>
              <w:divBdr>
                <w:top w:val="none" w:sz="0" w:space="0" w:color="auto"/>
                <w:left w:val="none" w:sz="0" w:space="0" w:color="auto"/>
                <w:bottom w:val="none" w:sz="0" w:space="0" w:color="auto"/>
                <w:right w:val="none" w:sz="0" w:space="0" w:color="auto"/>
              </w:divBdr>
              <w:divsChild>
                <w:div w:id="14264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075">
      <w:bodyDiv w:val="1"/>
      <w:marLeft w:val="0"/>
      <w:marRight w:val="0"/>
      <w:marTop w:val="0"/>
      <w:marBottom w:val="0"/>
      <w:divBdr>
        <w:top w:val="none" w:sz="0" w:space="0" w:color="auto"/>
        <w:left w:val="none" w:sz="0" w:space="0" w:color="auto"/>
        <w:bottom w:val="none" w:sz="0" w:space="0" w:color="auto"/>
        <w:right w:val="none" w:sz="0" w:space="0" w:color="auto"/>
      </w:divBdr>
    </w:div>
    <w:div w:id="128938996">
      <w:bodyDiv w:val="1"/>
      <w:marLeft w:val="0"/>
      <w:marRight w:val="0"/>
      <w:marTop w:val="0"/>
      <w:marBottom w:val="0"/>
      <w:divBdr>
        <w:top w:val="none" w:sz="0" w:space="0" w:color="auto"/>
        <w:left w:val="none" w:sz="0" w:space="0" w:color="auto"/>
        <w:bottom w:val="none" w:sz="0" w:space="0" w:color="auto"/>
        <w:right w:val="none" w:sz="0" w:space="0" w:color="auto"/>
      </w:divBdr>
    </w:div>
    <w:div w:id="178080026">
      <w:bodyDiv w:val="1"/>
      <w:marLeft w:val="0"/>
      <w:marRight w:val="0"/>
      <w:marTop w:val="0"/>
      <w:marBottom w:val="0"/>
      <w:divBdr>
        <w:top w:val="none" w:sz="0" w:space="0" w:color="auto"/>
        <w:left w:val="none" w:sz="0" w:space="0" w:color="auto"/>
        <w:bottom w:val="none" w:sz="0" w:space="0" w:color="auto"/>
        <w:right w:val="none" w:sz="0" w:space="0" w:color="auto"/>
      </w:divBdr>
    </w:div>
    <w:div w:id="188880409">
      <w:bodyDiv w:val="1"/>
      <w:marLeft w:val="0"/>
      <w:marRight w:val="0"/>
      <w:marTop w:val="0"/>
      <w:marBottom w:val="0"/>
      <w:divBdr>
        <w:top w:val="none" w:sz="0" w:space="0" w:color="auto"/>
        <w:left w:val="none" w:sz="0" w:space="0" w:color="auto"/>
        <w:bottom w:val="none" w:sz="0" w:space="0" w:color="auto"/>
        <w:right w:val="none" w:sz="0" w:space="0" w:color="auto"/>
      </w:divBdr>
    </w:div>
    <w:div w:id="191963693">
      <w:bodyDiv w:val="1"/>
      <w:marLeft w:val="0"/>
      <w:marRight w:val="0"/>
      <w:marTop w:val="0"/>
      <w:marBottom w:val="0"/>
      <w:divBdr>
        <w:top w:val="none" w:sz="0" w:space="0" w:color="auto"/>
        <w:left w:val="none" w:sz="0" w:space="0" w:color="auto"/>
        <w:bottom w:val="none" w:sz="0" w:space="0" w:color="auto"/>
        <w:right w:val="none" w:sz="0" w:space="0" w:color="auto"/>
      </w:divBdr>
    </w:div>
    <w:div w:id="351297771">
      <w:bodyDiv w:val="1"/>
      <w:marLeft w:val="0"/>
      <w:marRight w:val="0"/>
      <w:marTop w:val="0"/>
      <w:marBottom w:val="0"/>
      <w:divBdr>
        <w:top w:val="none" w:sz="0" w:space="0" w:color="auto"/>
        <w:left w:val="none" w:sz="0" w:space="0" w:color="auto"/>
        <w:bottom w:val="none" w:sz="0" w:space="0" w:color="auto"/>
        <w:right w:val="none" w:sz="0" w:space="0" w:color="auto"/>
      </w:divBdr>
    </w:div>
    <w:div w:id="508760947">
      <w:bodyDiv w:val="1"/>
      <w:marLeft w:val="0"/>
      <w:marRight w:val="0"/>
      <w:marTop w:val="0"/>
      <w:marBottom w:val="0"/>
      <w:divBdr>
        <w:top w:val="none" w:sz="0" w:space="0" w:color="auto"/>
        <w:left w:val="none" w:sz="0" w:space="0" w:color="auto"/>
        <w:bottom w:val="none" w:sz="0" w:space="0" w:color="auto"/>
        <w:right w:val="none" w:sz="0" w:space="0" w:color="auto"/>
      </w:divBdr>
    </w:div>
    <w:div w:id="511990949">
      <w:bodyDiv w:val="1"/>
      <w:marLeft w:val="0"/>
      <w:marRight w:val="0"/>
      <w:marTop w:val="0"/>
      <w:marBottom w:val="0"/>
      <w:divBdr>
        <w:top w:val="none" w:sz="0" w:space="0" w:color="auto"/>
        <w:left w:val="none" w:sz="0" w:space="0" w:color="auto"/>
        <w:bottom w:val="none" w:sz="0" w:space="0" w:color="auto"/>
        <w:right w:val="none" w:sz="0" w:space="0" w:color="auto"/>
      </w:divBdr>
    </w:div>
    <w:div w:id="538786823">
      <w:bodyDiv w:val="1"/>
      <w:marLeft w:val="0"/>
      <w:marRight w:val="0"/>
      <w:marTop w:val="0"/>
      <w:marBottom w:val="0"/>
      <w:divBdr>
        <w:top w:val="none" w:sz="0" w:space="0" w:color="auto"/>
        <w:left w:val="none" w:sz="0" w:space="0" w:color="auto"/>
        <w:bottom w:val="none" w:sz="0" w:space="0" w:color="auto"/>
        <w:right w:val="none" w:sz="0" w:space="0" w:color="auto"/>
      </w:divBdr>
      <w:divsChild>
        <w:div w:id="445665003">
          <w:marLeft w:val="0"/>
          <w:marRight w:val="0"/>
          <w:marTop w:val="0"/>
          <w:marBottom w:val="0"/>
          <w:divBdr>
            <w:top w:val="none" w:sz="0" w:space="0" w:color="auto"/>
            <w:left w:val="none" w:sz="0" w:space="0" w:color="auto"/>
            <w:bottom w:val="none" w:sz="0" w:space="0" w:color="auto"/>
            <w:right w:val="none" w:sz="0" w:space="0" w:color="auto"/>
          </w:divBdr>
          <w:divsChild>
            <w:div w:id="2079085648">
              <w:marLeft w:val="0"/>
              <w:marRight w:val="0"/>
              <w:marTop w:val="0"/>
              <w:marBottom w:val="0"/>
              <w:divBdr>
                <w:top w:val="none" w:sz="0" w:space="0" w:color="auto"/>
                <w:left w:val="none" w:sz="0" w:space="0" w:color="auto"/>
                <w:bottom w:val="none" w:sz="0" w:space="0" w:color="auto"/>
                <w:right w:val="none" w:sz="0" w:space="0" w:color="auto"/>
              </w:divBdr>
              <w:divsChild>
                <w:div w:id="1760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4666">
      <w:bodyDiv w:val="1"/>
      <w:marLeft w:val="0"/>
      <w:marRight w:val="0"/>
      <w:marTop w:val="0"/>
      <w:marBottom w:val="0"/>
      <w:divBdr>
        <w:top w:val="none" w:sz="0" w:space="0" w:color="auto"/>
        <w:left w:val="none" w:sz="0" w:space="0" w:color="auto"/>
        <w:bottom w:val="none" w:sz="0" w:space="0" w:color="auto"/>
        <w:right w:val="none" w:sz="0" w:space="0" w:color="auto"/>
      </w:divBdr>
    </w:div>
    <w:div w:id="634873010">
      <w:bodyDiv w:val="1"/>
      <w:marLeft w:val="0"/>
      <w:marRight w:val="0"/>
      <w:marTop w:val="0"/>
      <w:marBottom w:val="0"/>
      <w:divBdr>
        <w:top w:val="none" w:sz="0" w:space="0" w:color="auto"/>
        <w:left w:val="none" w:sz="0" w:space="0" w:color="auto"/>
        <w:bottom w:val="none" w:sz="0" w:space="0" w:color="auto"/>
        <w:right w:val="none" w:sz="0" w:space="0" w:color="auto"/>
      </w:divBdr>
    </w:div>
    <w:div w:id="663169608">
      <w:bodyDiv w:val="1"/>
      <w:marLeft w:val="0"/>
      <w:marRight w:val="0"/>
      <w:marTop w:val="0"/>
      <w:marBottom w:val="0"/>
      <w:divBdr>
        <w:top w:val="none" w:sz="0" w:space="0" w:color="auto"/>
        <w:left w:val="none" w:sz="0" w:space="0" w:color="auto"/>
        <w:bottom w:val="none" w:sz="0" w:space="0" w:color="auto"/>
        <w:right w:val="none" w:sz="0" w:space="0" w:color="auto"/>
      </w:divBdr>
    </w:div>
    <w:div w:id="709914362">
      <w:bodyDiv w:val="1"/>
      <w:marLeft w:val="0"/>
      <w:marRight w:val="0"/>
      <w:marTop w:val="0"/>
      <w:marBottom w:val="0"/>
      <w:divBdr>
        <w:top w:val="none" w:sz="0" w:space="0" w:color="auto"/>
        <w:left w:val="none" w:sz="0" w:space="0" w:color="auto"/>
        <w:bottom w:val="none" w:sz="0" w:space="0" w:color="auto"/>
        <w:right w:val="none" w:sz="0" w:space="0" w:color="auto"/>
      </w:divBdr>
    </w:div>
    <w:div w:id="758720189">
      <w:bodyDiv w:val="1"/>
      <w:marLeft w:val="0"/>
      <w:marRight w:val="0"/>
      <w:marTop w:val="0"/>
      <w:marBottom w:val="0"/>
      <w:divBdr>
        <w:top w:val="none" w:sz="0" w:space="0" w:color="auto"/>
        <w:left w:val="none" w:sz="0" w:space="0" w:color="auto"/>
        <w:bottom w:val="none" w:sz="0" w:space="0" w:color="auto"/>
        <w:right w:val="none" w:sz="0" w:space="0" w:color="auto"/>
      </w:divBdr>
      <w:divsChild>
        <w:div w:id="1651250942">
          <w:marLeft w:val="0"/>
          <w:marRight w:val="0"/>
          <w:marTop w:val="0"/>
          <w:marBottom w:val="0"/>
          <w:divBdr>
            <w:top w:val="none" w:sz="0" w:space="0" w:color="auto"/>
            <w:left w:val="none" w:sz="0" w:space="0" w:color="auto"/>
            <w:bottom w:val="none" w:sz="0" w:space="0" w:color="auto"/>
            <w:right w:val="none" w:sz="0" w:space="0" w:color="auto"/>
          </w:divBdr>
          <w:divsChild>
            <w:div w:id="836918251">
              <w:marLeft w:val="0"/>
              <w:marRight w:val="0"/>
              <w:marTop w:val="0"/>
              <w:marBottom w:val="0"/>
              <w:divBdr>
                <w:top w:val="none" w:sz="0" w:space="0" w:color="auto"/>
                <w:left w:val="none" w:sz="0" w:space="0" w:color="auto"/>
                <w:bottom w:val="none" w:sz="0" w:space="0" w:color="auto"/>
                <w:right w:val="none" w:sz="0" w:space="0" w:color="auto"/>
              </w:divBdr>
              <w:divsChild>
                <w:div w:id="151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48858">
      <w:bodyDiv w:val="1"/>
      <w:marLeft w:val="0"/>
      <w:marRight w:val="0"/>
      <w:marTop w:val="0"/>
      <w:marBottom w:val="0"/>
      <w:divBdr>
        <w:top w:val="none" w:sz="0" w:space="0" w:color="auto"/>
        <w:left w:val="none" w:sz="0" w:space="0" w:color="auto"/>
        <w:bottom w:val="none" w:sz="0" w:space="0" w:color="auto"/>
        <w:right w:val="none" w:sz="0" w:space="0" w:color="auto"/>
      </w:divBdr>
    </w:div>
    <w:div w:id="852650534">
      <w:bodyDiv w:val="1"/>
      <w:marLeft w:val="0"/>
      <w:marRight w:val="0"/>
      <w:marTop w:val="0"/>
      <w:marBottom w:val="0"/>
      <w:divBdr>
        <w:top w:val="none" w:sz="0" w:space="0" w:color="auto"/>
        <w:left w:val="none" w:sz="0" w:space="0" w:color="auto"/>
        <w:bottom w:val="none" w:sz="0" w:space="0" w:color="auto"/>
        <w:right w:val="none" w:sz="0" w:space="0" w:color="auto"/>
      </w:divBdr>
    </w:div>
    <w:div w:id="910043118">
      <w:bodyDiv w:val="1"/>
      <w:marLeft w:val="0"/>
      <w:marRight w:val="0"/>
      <w:marTop w:val="0"/>
      <w:marBottom w:val="0"/>
      <w:divBdr>
        <w:top w:val="none" w:sz="0" w:space="0" w:color="auto"/>
        <w:left w:val="none" w:sz="0" w:space="0" w:color="auto"/>
        <w:bottom w:val="none" w:sz="0" w:space="0" w:color="auto"/>
        <w:right w:val="none" w:sz="0" w:space="0" w:color="auto"/>
      </w:divBdr>
    </w:div>
    <w:div w:id="968322629">
      <w:bodyDiv w:val="1"/>
      <w:marLeft w:val="0"/>
      <w:marRight w:val="0"/>
      <w:marTop w:val="0"/>
      <w:marBottom w:val="0"/>
      <w:divBdr>
        <w:top w:val="none" w:sz="0" w:space="0" w:color="auto"/>
        <w:left w:val="none" w:sz="0" w:space="0" w:color="auto"/>
        <w:bottom w:val="none" w:sz="0" w:space="0" w:color="auto"/>
        <w:right w:val="none" w:sz="0" w:space="0" w:color="auto"/>
      </w:divBdr>
    </w:div>
    <w:div w:id="973482649">
      <w:bodyDiv w:val="1"/>
      <w:marLeft w:val="0"/>
      <w:marRight w:val="0"/>
      <w:marTop w:val="0"/>
      <w:marBottom w:val="0"/>
      <w:divBdr>
        <w:top w:val="none" w:sz="0" w:space="0" w:color="auto"/>
        <w:left w:val="none" w:sz="0" w:space="0" w:color="auto"/>
        <w:bottom w:val="none" w:sz="0" w:space="0" w:color="auto"/>
        <w:right w:val="none" w:sz="0" w:space="0" w:color="auto"/>
      </w:divBdr>
    </w:div>
    <w:div w:id="984432117">
      <w:bodyDiv w:val="1"/>
      <w:marLeft w:val="0"/>
      <w:marRight w:val="0"/>
      <w:marTop w:val="0"/>
      <w:marBottom w:val="0"/>
      <w:divBdr>
        <w:top w:val="none" w:sz="0" w:space="0" w:color="auto"/>
        <w:left w:val="none" w:sz="0" w:space="0" w:color="auto"/>
        <w:bottom w:val="none" w:sz="0" w:space="0" w:color="auto"/>
        <w:right w:val="none" w:sz="0" w:space="0" w:color="auto"/>
      </w:divBdr>
    </w:div>
    <w:div w:id="1052660116">
      <w:bodyDiv w:val="1"/>
      <w:marLeft w:val="0"/>
      <w:marRight w:val="0"/>
      <w:marTop w:val="0"/>
      <w:marBottom w:val="0"/>
      <w:divBdr>
        <w:top w:val="none" w:sz="0" w:space="0" w:color="auto"/>
        <w:left w:val="none" w:sz="0" w:space="0" w:color="auto"/>
        <w:bottom w:val="none" w:sz="0" w:space="0" w:color="auto"/>
        <w:right w:val="none" w:sz="0" w:space="0" w:color="auto"/>
      </w:divBdr>
    </w:div>
    <w:div w:id="1150750517">
      <w:bodyDiv w:val="1"/>
      <w:marLeft w:val="0"/>
      <w:marRight w:val="0"/>
      <w:marTop w:val="0"/>
      <w:marBottom w:val="0"/>
      <w:divBdr>
        <w:top w:val="none" w:sz="0" w:space="0" w:color="auto"/>
        <w:left w:val="none" w:sz="0" w:space="0" w:color="auto"/>
        <w:bottom w:val="none" w:sz="0" w:space="0" w:color="auto"/>
        <w:right w:val="none" w:sz="0" w:space="0" w:color="auto"/>
      </w:divBdr>
      <w:divsChild>
        <w:div w:id="442723361">
          <w:marLeft w:val="0"/>
          <w:marRight w:val="0"/>
          <w:marTop w:val="0"/>
          <w:marBottom w:val="0"/>
          <w:divBdr>
            <w:top w:val="none" w:sz="0" w:space="0" w:color="auto"/>
            <w:left w:val="none" w:sz="0" w:space="0" w:color="auto"/>
            <w:bottom w:val="none" w:sz="0" w:space="0" w:color="auto"/>
            <w:right w:val="none" w:sz="0" w:space="0" w:color="auto"/>
          </w:divBdr>
        </w:div>
        <w:div w:id="741027033">
          <w:marLeft w:val="0"/>
          <w:marRight w:val="0"/>
          <w:marTop w:val="0"/>
          <w:marBottom w:val="0"/>
          <w:divBdr>
            <w:top w:val="none" w:sz="0" w:space="0" w:color="auto"/>
            <w:left w:val="none" w:sz="0" w:space="0" w:color="auto"/>
            <w:bottom w:val="none" w:sz="0" w:space="0" w:color="auto"/>
            <w:right w:val="none" w:sz="0" w:space="0" w:color="auto"/>
          </w:divBdr>
        </w:div>
        <w:div w:id="802772475">
          <w:marLeft w:val="0"/>
          <w:marRight w:val="0"/>
          <w:marTop w:val="0"/>
          <w:marBottom w:val="0"/>
          <w:divBdr>
            <w:top w:val="none" w:sz="0" w:space="0" w:color="auto"/>
            <w:left w:val="none" w:sz="0" w:space="0" w:color="auto"/>
            <w:bottom w:val="none" w:sz="0" w:space="0" w:color="auto"/>
            <w:right w:val="none" w:sz="0" w:space="0" w:color="auto"/>
          </w:divBdr>
        </w:div>
        <w:div w:id="898633514">
          <w:marLeft w:val="0"/>
          <w:marRight w:val="0"/>
          <w:marTop w:val="0"/>
          <w:marBottom w:val="0"/>
          <w:divBdr>
            <w:top w:val="none" w:sz="0" w:space="0" w:color="auto"/>
            <w:left w:val="none" w:sz="0" w:space="0" w:color="auto"/>
            <w:bottom w:val="none" w:sz="0" w:space="0" w:color="auto"/>
            <w:right w:val="none" w:sz="0" w:space="0" w:color="auto"/>
          </w:divBdr>
        </w:div>
        <w:div w:id="949043836">
          <w:marLeft w:val="0"/>
          <w:marRight w:val="0"/>
          <w:marTop w:val="0"/>
          <w:marBottom w:val="0"/>
          <w:divBdr>
            <w:top w:val="none" w:sz="0" w:space="0" w:color="auto"/>
            <w:left w:val="none" w:sz="0" w:space="0" w:color="auto"/>
            <w:bottom w:val="none" w:sz="0" w:space="0" w:color="auto"/>
            <w:right w:val="none" w:sz="0" w:space="0" w:color="auto"/>
          </w:divBdr>
        </w:div>
        <w:div w:id="1205364741">
          <w:marLeft w:val="0"/>
          <w:marRight w:val="0"/>
          <w:marTop w:val="0"/>
          <w:marBottom w:val="0"/>
          <w:divBdr>
            <w:top w:val="none" w:sz="0" w:space="0" w:color="auto"/>
            <w:left w:val="none" w:sz="0" w:space="0" w:color="auto"/>
            <w:bottom w:val="none" w:sz="0" w:space="0" w:color="auto"/>
            <w:right w:val="none" w:sz="0" w:space="0" w:color="auto"/>
          </w:divBdr>
        </w:div>
        <w:div w:id="1700666101">
          <w:marLeft w:val="0"/>
          <w:marRight w:val="0"/>
          <w:marTop w:val="0"/>
          <w:marBottom w:val="0"/>
          <w:divBdr>
            <w:top w:val="none" w:sz="0" w:space="0" w:color="auto"/>
            <w:left w:val="none" w:sz="0" w:space="0" w:color="auto"/>
            <w:bottom w:val="none" w:sz="0" w:space="0" w:color="auto"/>
            <w:right w:val="none" w:sz="0" w:space="0" w:color="auto"/>
          </w:divBdr>
        </w:div>
      </w:divsChild>
    </w:div>
    <w:div w:id="1160387039">
      <w:bodyDiv w:val="1"/>
      <w:marLeft w:val="0"/>
      <w:marRight w:val="0"/>
      <w:marTop w:val="0"/>
      <w:marBottom w:val="0"/>
      <w:divBdr>
        <w:top w:val="none" w:sz="0" w:space="0" w:color="auto"/>
        <w:left w:val="none" w:sz="0" w:space="0" w:color="auto"/>
        <w:bottom w:val="none" w:sz="0" w:space="0" w:color="auto"/>
        <w:right w:val="none" w:sz="0" w:space="0" w:color="auto"/>
      </w:divBdr>
      <w:divsChild>
        <w:div w:id="1942763629">
          <w:marLeft w:val="0"/>
          <w:marRight w:val="0"/>
          <w:marTop w:val="0"/>
          <w:marBottom w:val="0"/>
          <w:divBdr>
            <w:top w:val="none" w:sz="0" w:space="0" w:color="auto"/>
            <w:left w:val="none" w:sz="0" w:space="0" w:color="auto"/>
            <w:bottom w:val="none" w:sz="0" w:space="0" w:color="auto"/>
            <w:right w:val="none" w:sz="0" w:space="0" w:color="auto"/>
          </w:divBdr>
          <w:divsChild>
            <w:div w:id="93676210">
              <w:marLeft w:val="0"/>
              <w:marRight w:val="0"/>
              <w:marTop w:val="0"/>
              <w:marBottom w:val="0"/>
              <w:divBdr>
                <w:top w:val="none" w:sz="0" w:space="0" w:color="auto"/>
                <w:left w:val="none" w:sz="0" w:space="0" w:color="auto"/>
                <w:bottom w:val="none" w:sz="0" w:space="0" w:color="auto"/>
                <w:right w:val="none" w:sz="0" w:space="0" w:color="auto"/>
              </w:divBdr>
              <w:divsChild>
                <w:div w:id="17774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64677">
      <w:bodyDiv w:val="1"/>
      <w:marLeft w:val="0"/>
      <w:marRight w:val="0"/>
      <w:marTop w:val="0"/>
      <w:marBottom w:val="0"/>
      <w:divBdr>
        <w:top w:val="none" w:sz="0" w:space="0" w:color="auto"/>
        <w:left w:val="none" w:sz="0" w:space="0" w:color="auto"/>
        <w:bottom w:val="none" w:sz="0" w:space="0" w:color="auto"/>
        <w:right w:val="none" w:sz="0" w:space="0" w:color="auto"/>
      </w:divBdr>
      <w:divsChild>
        <w:div w:id="717514894">
          <w:marLeft w:val="0"/>
          <w:marRight w:val="0"/>
          <w:marTop w:val="0"/>
          <w:marBottom w:val="0"/>
          <w:divBdr>
            <w:top w:val="none" w:sz="0" w:space="0" w:color="auto"/>
            <w:left w:val="none" w:sz="0" w:space="0" w:color="auto"/>
            <w:bottom w:val="none" w:sz="0" w:space="0" w:color="auto"/>
            <w:right w:val="none" w:sz="0" w:space="0" w:color="auto"/>
          </w:divBdr>
          <w:divsChild>
            <w:div w:id="104732564">
              <w:marLeft w:val="0"/>
              <w:marRight w:val="0"/>
              <w:marTop w:val="0"/>
              <w:marBottom w:val="0"/>
              <w:divBdr>
                <w:top w:val="none" w:sz="0" w:space="0" w:color="auto"/>
                <w:left w:val="none" w:sz="0" w:space="0" w:color="auto"/>
                <w:bottom w:val="none" w:sz="0" w:space="0" w:color="auto"/>
                <w:right w:val="none" w:sz="0" w:space="0" w:color="auto"/>
              </w:divBdr>
              <w:divsChild>
                <w:div w:id="5809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5443">
      <w:bodyDiv w:val="1"/>
      <w:marLeft w:val="0"/>
      <w:marRight w:val="0"/>
      <w:marTop w:val="0"/>
      <w:marBottom w:val="0"/>
      <w:divBdr>
        <w:top w:val="none" w:sz="0" w:space="0" w:color="auto"/>
        <w:left w:val="none" w:sz="0" w:space="0" w:color="auto"/>
        <w:bottom w:val="none" w:sz="0" w:space="0" w:color="auto"/>
        <w:right w:val="none" w:sz="0" w:space="0" w:color="auto"/>
      </w:divBdr>
    </w:div>
    <w:div w:id="1211767970">
      <w:bodyDiv w:val="1"/>
      <w:marLeft w:val="0"/>
      <w:marRight w:val="0"/>
      <w:marTop w:val="0"/>
      <w:marBottom w:val="0"/>
      <w:divBdr>
        <w:top w:val="none" w:sz="0" w:space="0" w:color="auto"/>
        <w:left w:val="none" w:sz="0" w:space="0" w:color="auto"/>
        <w:bottom w:val="none" w:sz="0" w:space="0" w:color="auto"/>
        <w:right w:val="none" w:sz="0" w:space="0" w:color="auto"/>
      </w:divBdr>
    </w:div>
    <w:div w:id="1264610724">
      <w:bodyDiv w:val="1"/>
      <w:marLeft w:val="0"/>
      <w:marRight w:val="0"/>
      <w:marTop w:val="0"/>
      <w:marBottom w:val="0"/>
      <w:divBdr>
        <w:top w:val="none" w:sz="0" w:space="0" w:color="auto"/>
        <w:left w:val="none" w:sz="0" w:space="0" w:color="auto"/>
        <w:bottom w:val="none" w:sz="0" w:space="0" w:color="auto"/>
        <w:right w:val="none" w:sz="0" w:space="0" w:color="auto"/>
      </w:divBdr>
    </w:div>
    <w:div w:id="1349335402">
      <w:bodyDiv w:val="1"/>
      <w:marLeft w:val="0"/>
      <w:marRight w:val="0"/>
      <w:marTop w:val="0"/>
      <w:marBottom w:val="0"/>
      <w:divBdr>
        <w:top w:val="none" w:sz="0" w:space="0" w:color="auto"/>
        <w:left w:val="none" w:sz="0" w:space="0" w:color="auto"/>
        <w:bottom w:val="none" w:sz="0" w:space="0" w:color="auto"/>
        <w:right w:val="none" w:sz="0" w:space="0" w:color="auto"/>
      </w:divBdr>
    </w:div>
    <w:div w:id="1436443156">
      <w:bodyDiv w:val="1"/>
      <w:marLeft w:val="0"/>
      <w:marRight w:val="0"/>
      <w:marTop w:val="0"/>
      <w:marBottom w:val="0"/>
      <w:divBdr>
        <w:top w:val="none" w:sz="0" w:space="0" w:color="auto"/>
        <w:left w:val="none" w:sz="0" w:space="0" w:color="auto"/>
        <w:bottom w:val="none" w:sz="0" w:space="0" w:color="auto"/>
        <w:right w:val="none" w:sz="0" w:space="0" w:color="auto"/>
      </w:divBdr>
    </w:div>
    <w:div w:id="1476725229">
      <w:bodyDiv w:val="1"/>
      <w:marLeft w:val="0"/>
      <w:marRight w:val="0"/>
      <w:marTop w:val="0"/>
      <w:marBottom w:val="0"/>
      <w:divBdr>
        <w:top w:val="none" w:sz="0" w:space="0" w:color="auto"/>
        <w:left w:val="none" w:sz="0" w:space="0" w:color="auto"/>
        <w:bottom w:val="none" w:sz="0" w:space="0" w:color="auto"/>
        <w:right w:val="none" w:sz="0" w:space="0" w:color="auto"/>
      </w:divBdr>
    </w:div>
    <w:div w:id="1476871407">
      <w:bodyDiv w:val="1"/>
      <w:marLeft w:val="0"/>
      <w:marRight w:val="0"/>
      <w:marTop w:val="0"/>
      <w:marBottom w:val="0"/>
      <w:divBdr>
        <w:top w:val="none" w:sz="0" w:space="0" w:color="auto"/>
        <w:left w:val="none" w:sz="0" w:space="0" w:color="auto"/>
        <w:bottom w:val="none" w:sz="0" w:space="0" w:color="auto"/>
        <w:right w:val="none" w:sz="0" w:space="0" w:color="auto"/>
      </w:divBdr>
    </w:div>
    <w:div w:id="1516534451">
      <w:bodyDiv w:val="1"/>
      <w:marLeft w:val="0"/>
      <w:marRight w:val="0"/>
      <w:marTop w:val="0"/>
      <w:marBottom w:val="0"/>
      <w:divBdr>
        <w:top w:val="none" w:sz="0" w:space="0" w:color="auto"/>
        <w:left w:val="none" w:sz="0" w:space="0" w:color="auto"/>
        <w:bottom w:val="none" w:sz="0" w:space="0" w:color="auto"/>
        <w:right w:val="none" w:sz="0" w:space="0" w:color="auto"/>
      </w:divBdr>
      <w:divsChild>
        <w:div w:id="1617132702">
          <w:marLeft w:val="0"/>
          <w:marRight w:val="0"/>
          <w:marTop w:val="0"/>
          <w:marBottom w:val="0"/>
          <w:divBdr>
            <w:top w:val="none" w:sz="0" w:space="0" w:color="auto"/>
            <w:left w:val="none" w:sz="0" w:space="0" w:color="auto"/>
            <w:bottom w:val="none" w:sz="0" w:space="0" w:color="auto"/>
            <w:right w:val="none" w:sz="0" w:space="0" w:color="auto"/>
          </w:divBdr>
          <w:divsChild>
            <w:div w:id="224802282">
              <w:marLeft w:val="0"/>
              <w:marRight w:val="0"/>
              <w:marTop w:val="0"/>
              <w:marBottom w:val="0"/>
              <w:divBdr>
                <w:top w:val="none" w:sz="0" w:space="0" w:color="auto"/>
                <w:left w:val="none" w:sz="0" w:space="0" w:color="auto"/>
                <w:bottom w:val="none" w:sz="0" w:space="0" w:color="auto"/>
                <w:right w:val="none" w:sz="0" w:space="0" w:color="auto"/>
              </w:divBdr>
              <w:divsChild>
                <w:div w:id="3428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4915">
      <w:bodyDiv w:val="1"/>
      <w:marLeft w:val="0"/>
      <w:marRight w:val="0"/>
      <w:marTop w:val="0"/>
      <w:marBottom w:val="0"/>
      <w:divBdr>
        <w:top w:val="none" w:sz="0" w:space="0" w:color="auto"/>
        <w:left w:val="none" w:sz="0" w:space="0" w:color="auto"/>
        <w:bottom w:val="none" w:sz="0" w:space="0" w:color="auto"/>
        <w:right w:val="none" w:sz="0" w:space="0" w:color="auto"/>
      </w:divBdr>
    </w:div>
    <w:div w:id="1586108099">
      <w:bodyDiv w:val="1"/>
      <w:marLeft w:val="0"/>
      <w:marRight w:val="0"/>
      <w:marTop w:val="0"/>
      <w:marBottom w:val="0"/>
      <w:divBdr>
        <w:top w:val="none" w:sz="0" w:space="0" w:color="auto"/>
        <w:left w:val="none" w:sz="0" w:space="0" w:color="auto"/>
        <w:bottom w:val="none" w:sz="0" w:space="0" w:color="auto"/>
        <w:right w:val="none" w:sz="0" w:space="0" w:color="auto"/>
      </w:divBdr>
    </w:div>
    <w:div w:id="1615408109">
      <w:bodyDiv w:val="1"/>
      <w:marLeft w:val="0"/>
      <w:marRight w:val="0"/>
      <w:marTop w:val="0"/>
      <w:marBottom w:val="0"/>
      <w:divBdr>
        <w:top w:val="none" w:sz="0" w:space="0" w:color="auto"/>
        <w:left w:val="none" w:sz="0" w:space="0" w:color="auto"/>
        <w:bottom w:val="none" w:sz="0" w:space="0" w:color="auto"/>
        <w:right w:val="none" w:sz="0" w:space="0" w:color="auto"/>
      </w:divBdr>
    </w:div>
    <w:div w:id="1716615022">
      <w:bodyDiv w:val="1"/>
      <w:marLeft w:val="0"/>
      <w:marRight w:val="0"/>
      <w:marTop w:val="0"/>
      <w:marBottom w:val="0"/>
      <w:divBdr>
        <w:top w:val="none" w:sz="0" w:space="0" w:color="auto"/>
        <w:left w:val="none" w:sz="0" w:space="0" w:color="auto"/>
        <w:bottom w:val="none" w:sz="0" w:space="0" w:color="auto"/>
        <w:right w:val="none" w:sz="0" w:space="0" w:color="auto"/>
      </w:divBdr>
    </w:div>
    <w:div w:id="1727683559">
      <w:bodyDiv w:val="1"/>
      <w:marLeft w:val="0"/>
      <w:marRight w:val="0"/>
      <w:marTop w:val="0"/>
      <w:marBottom w:val="0"/>
      <w:divBdr>
        <w:top w:val="none" w:sz="0" w:space="0" w:color="auto"/>
        <w:left w:val="none" w:sz="0" w:space="0" w:color="auto"/>
        <w:bottom w:val="none" w:sz="0" w:space="0" w:color="auto"/>
        <w:right w:val="none" w:sz="0" w:space="0" w:color="auto"/>
      </w:divBdr>
      <w:divsChild>
        <w:div w:id="524517191">
          <w:marLeft w:val="0"/>
          <w:marRight w:val="0"/>
          <w:marTop w:val="0"/>
          <w:marBottom w:val="0"/>
          <w:divBdr>
            <w:top w:val="none" w:sz="0" w:space="0" w:color="auto"/>
            <w:left w:val="none" w:sz="0" w:space="0" w:color="auto"/>
            <w:bottom w:val="none" w:sz="0" w:space="0" w:color="auto"/>
            <w:right w:val="none" w:sz="0" w:space="0" w:color="auto"/>
          </w:divBdr>
        </w:div>
        <w:div w:id="672345450">
          <w:marLeft w:val="0"/>
          <w:marRight w:val="0"/>
          <w:marTop w:val="0"/>
          <w:marBottom w:val="0"/>
          <w:divBdr>
            <w:top w:val="none" w:sz="0" w:space="0" w:color="auto"/>
            <w:left w:val="none" w:sz="0" w:space="0" w:color="auto"/>
            <w:bottom w:val="none" w:sz="0" w:space="0" w:color="auto"/>
            <w:right w:val="none" w:sz="0" w:space="0" w:color="auto"/>
          </w:divBdr>
        </w:div>
        <w:div w:id="1516994405">
          <w:marLeft w:val="0"/>
          <w:marRight w:val="0"/>
          <w:marTop w:val="0"/>
          <w:marBottom w:val="0"/>
          <w:divBdr>
            <w:top w:val="none" w:sz="0" w:space="0" w:color="auto"/>
            <w:left w:val="none" w:sz="0" w:space="0" w:color="auto"/>
            <w:bottom w:val="none" w:sz="0" w:space="0" w:color="auto"/>
            <w:right w:val="none" w:sz="0" w:space="0" w:color="auto"/>
          </w:divBdr>
        </w:div>
        <w:div w:id="1637878095">
          <w:marLeft w:val="0"/>
          <w:marRight w:val="0"/>
          <w:marTop w:val="0"/>
          <w:marBottom w:val="0"/>
          <w:divBdr>
            <w:top w:val="none" w:sz="0" w:space="0" w:color="auto"/>
            <w:left w:val="none" w:sz="0" w:space="0" w:color="auto"/>
            <w:bottom w:val="none" w:sz="0" w:space="0" w:color="auto"/>
            <w:right w:val="none" w:sz="0" w:space="0" w:color="auto"/>
          </w:divBdr>
        </w:div>
        <w:div w:id="2119636178">
          <w:marLeft w:val="0"/>
          <w:marRight w:val="0"/>
          <w:marTop w:val="0"/>
          <w:marBottom w:val="0"/>
          <w:divBdr>
            <w:top w:val="none" w:sz="0" w:space="0" w:color="auto"/>
            <w:left w:val="none" w:sz="0" w:space="0" w:color="auto"/>
            <w:bottom w:val="none" w:sz="0" w:space="0" w:color="auto"/>
            <w:right w:val="none" w:sz="0" w:space="0" w:color="auto"/>
          </w:divBdr>
        </w:div>
      </w:divsChild>
    </w:div>
    <w:div w:id="2018656796">
      <w:bodyDiv w:val="1"/>
      <w:marLeft w:val="0"/>
      <w:marRight w:val="0"/>
      <w:marTop w:val="0"/>
      <w:marBottom w:val="0"/>
      <w:divBdr>
        <w:top w:val="none" w:sz="0" w:space="0" w:color="auto"/>
        <w:left w:val="none" w:sz="0" w:space="0" w:color="auto"/>
        <w:bottom w:val="none" w:sz="0" w:space="0" w:color="auto"/>
        <w:right w:val="none" w:sz="0" w:space="0" w:color="auto"/>
      </w:divBdr>
      <w:divsChild>
        <w:div w:id="724573499">
          <w:marLeft w:val="0"/>
          <w:marRight w:val="0"/>
          <w:marTop w:val="0"/>
          <w:marBottom w:val="0"/>
          <w:divBdr>
            <w:top w:val="none" w:sz="0" w:space="0" w:color="auto"/>
            <w:left w:val="none" w:sz="0" w:space="0" w:color="auto"/>
            <w:bottom w:val="none" w:sz="0" w:space="0" w:color="auto"/>
            <w:right w:val="none" w:sz="0" w:space="0" w:color="auto"/>
          </w:divBdr>
          <w:divsChild>
            <w:div w:id="1281378076">
              <w:marLeft w:val="0"/>
              <w:marRight w:val="0"/>
              <w:marTop w:val="0"/>
              <w:marBottom w:val="0"/>
              <w:divBdr>
                <w:top w:val="none" w:sz="0" w:space="0" w:color="auto"/>
                <w:left w:val="none" w:sz="0" w:space="0" w:color="auto"/>
                <w:bottom w:val="none" w:sz="0" w:space="0" w:color="auto"/>
                <w:right w:val="none" w:sz="0" w:space="0" w:color="auto"/>
              </w:divBdr>
              <w:divsChild>
                <w:div w:id="13677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61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inter-monde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monde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ter-monde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ter-mond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inter-mondes.org" TargetMode="External"/><Relationship Id="rId14" Type="http://schemas.openxmlformats.org/officeDocument/2006/relationships/hyperlink" Target="http://www.inter-monde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0GVZAQr2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82CC-86E3-46E0-AE0D-24F56BEE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4299</Words>
  <Characters>23646</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27890</CharactersWithSpaces>
  <SharedDoc>false</SharedDoc>
  <HLinks>
    <vt:vector size="156" baseType="variant">
      <vt:variant>
        <vt:i4>1966140</vt:i4>
      </vt:variant>
      <vt:variant>
        <vt:i4>122</vt:i4>
      </vt:variant>
      <vt:variant>
        <vt:i4>0</vt:i4>
      </vt:variant>
      <vt:variant>
        <vt:i4>5</vt:i4>
      </vt:variant>
      <vt:variant>
        <vt:lpwstr/>
      </vt:variant>
      <vt:variant>
        <vt:lpwstr>_Toc357581089</vt:lpwstr>
      </vt:variant>
      <vt:variant>
        <vt:i4>1966140</vt:i4>
      </vt:variant>
      <vt:variant>
        <vt:i4>116</vt:i4>
      </vt:variant>
      <vt:variant>
        <vt:i4>0</vt:i4>
      </vt:variant>
      <vt:variant>
        <vt:i4>5</vt:i4>
      </vt:variant>
      <vt:variant>
        <vt:lpwstr/>
      </vt:variant>
      <vt:variant>
        <vt:lpwstr>_Toc357581088</vt:lpwstr>
      </vt:variant>
      <vt:variant>
        <vt:i4>1966140</vt:i4>
      </vt:variant>
      <vt:variant>
        <vt:i4>110</vt:i4>
      </vt:variant>
      <vt:variant>
        <vt:i4>0</vt:i4>
      </vt:variant>
      <vt:variant>
        <vt:i4>5</vt:i4>
      </vt:variant>
      <vt:variant>
        <vt:lpwstr/>
      </vt:variant>
      <vt:variant>
        <vt:lpwstr>_Toc357581087</vt:lpwstr>
      </vt:variant>
      <vt:variant>
        <vt:i4>1966140</vt:i4>
      </vt:variant>
      <vt:variant>
        <vt:i4>104</vt:i4>
      </vt:variant>
      <vt:variant>
        <vt:i4>0</vt:i4>
      </vt:variant>
      <vt:variant>
        <vt:i4>5</vt:i4>
      </vt:variant>
      <vt:variant>
        <vt:lpwstr/>
      </vt:variant>
      <vt:variant>
        <vt:lpwstr>_Toc357581086</vt:lpwstr>
      </vt:variant>
      <vt:variant>
        <vt:i4>1966140</vt:i4>
      </vt:variant>
      <vt:variant>
        <vt:i4>98</vt:i4>
      </vt:variant>
      <vt:variant>
        <vt:i4>0</vt:i4>
      </vt:variant>
      <vt:variant>
        <vt:i4>5</vt:i4>
      </vt:variant>
      <vt:variant>
        <vt:lpwstr/>
      </vt:variant>
      <vt:variant>
        <vt:lpwstr>_Toc357581085</vt:lpwstr>
      </vt:variant>
      <vt:variant>
        <vt:i4>1966140</vt:i4>
      </vt:variant>
      <vt:variant>
        <vt:i4>92</vt:i4>
      </vt:variant>
      <vt:variant>
        <vt:i4>0</vt:i4>
      </vt:variant>
      <vt:variant>
        <vt:i4>5</vt:i4>
      </vt:variant>
      <vt:variant>
        <vt:lpwstr/>
      </vt:variant>
      <vt:variant>
        <vt:lpwstr>_Toc357581084</vt:lpwstr>
      </vt:variant>
      <vt:variant>
        <vt:i4>1966140</vt:i4>
      </vt:variant>
      <vt:variant>
        <vt:i4>86</vt:i4>
      </vt:variant>
      <vt:variant>
        <vt:i4>0</vt:i4>
      </vt:variant>
      <vt:variant>
        <vt:i4>5</vt:i4>
      </vt:variant>
      <vt:variant>
        <vt:lpwstr/>
      </vt:variant>
      <vt:variant>
        <vt:lpwstr>_Toc357581083</vt:lpwstr>
      </vt:variant>
      <vt:variant>
        <vt:i4>1966140</vt:i4>
      </vt:variant>
      <vt:variant>
        <vt:i4>80</vt:i4>
      </vt:variant>
      <vt:variant>
        <vt:i4>0</vt:i4>
      </vt:variant>
      <vt:variant>
        <vt:i4>5</vt:i4>
      </vt:variant>
      <vt:variant>
        <vt:lpwstr/>
      </vt:variant>
      <vt:variant>
        <vt:lpwstr>_Toc357581082</vt:lpwstr>
      </vt:variant>
      <vt:variant>
        <vt:i4>1966140</vt:i4>
      </vt:variant>
      <vt:variant>
        <vt:i4>74</vt:i4>
      </vt:variant>
      <vt:variant>
        <vt:i4>0</vt:i4>
      </vt:variant>
      <vt:variant>
        <vt:i4>5</vt:i4>
      </vt:variant>
      <vt:variant>
        <vt:lpwstr/>
      </vt:variant>
      <vt:variant>
        <vt:lpwstr>_Toc357581081</vt:lpwstr>
      </vt:variant>
      <vt:variant>
        <vt:i4>65593</vt:i4>
      </vt:variant>
      <vt:variant>
        <vt:i4>68</vt:i4>
      </vt:variant>
      <vt:variant>
        <vt:i4>0</vt:i4>
      </vt:variant>
      <vt:variant>
        <vt:i4>5</vt:i4>
      </vt:variant>
      <vt:variant>
        <vt:lpwstr>C:\Users\Marc TOTTE\Documents\_IM\AG\2013\Rapport annuel 2012 provisoire.doc</vt:lpwstr>
      </vt:variant>
      <vt:variant>
        <vt:lpwstr>_Toc357581071</vt:lpwstr>
      </vt:variant>
      <vt:variant>
        <vt:i4>1114172</vt:i4>
      </vt:variant>
      <vt:variant>
        <vt:i4>62</vt:i4>
      </vt:variant>
      <vt:variant>
        <vt:i4>0</vt:i4>
      </vt:variant>
      <vt:variant>
        <vt:i4>5</vt:i4>
      </vt:variant>
      <vt:variant>
        <vt:lpwstr/>
      </vt:variant>
      <vt:variant>
        <vt:lpwstr>_Toc357581070</vt:lpwstr>
      </vt:variant>
      <vt:variant>
        <vt:i4>1048636</vt:i4>
      </vt:variant>
      <vt:variant>
        <vt:i4>56</vt:i4>
      </vt:variant>
      <vt:variant>
        <vt:i4>0</vt:i4>
      </vt:variant>
      <vt:variant>
        <vt:i4>5</vt:i4>
      </vt:variant>
      <vt:variant>
        <vt:lpwstr/>
      </vt:variant>
      <vt:variant>
        <vt:lpwstr>_Toc357581069</vt:lpwstr>
      </vt:variant>
      <vt:variant>
        <vt:i4>1048636</vt:i4>
      </vt:variant>
      <vt:variant>
        <vt:i4>50</vt:i4>
      </vt:variant>
      <vt:variant>
        <vt:i4>0</vt:i4>
      </vt:variant>
      <vt:variant>
        <vt:i4>5</vt:i4>
      </vt:variant>
      <vt:variant>
        <vt:lpwstr/>
      </vt:variant>
      <vt:variant>
        <vt:lpwstr>_Toc357581068</vt:lpwstr>
      </vt:variant>
      <vt:variant>
        <vt:i4>1048636</vt:i4>
      </vt:variant>
      <vt:variant>
        <vt:i4>44</vt:i4>
      </vt:variant>
      <vt:variant>
        <vt:i4>0</vt:i4>
      </vt:variant>
      <vt:variant>
        <vt:i4>5</vt:i4>
      </vt:variant>
      <vt:variant>
        <vt:lpwstr/>
      </vt:variant>
      <vt:variant>
        <vt:lpwstr>_Toc357581067</vt:lpwstr>
      </vt:variant>
      <vt:variant>
        <vt:i4>1048636</vt:i4>
      </vt:variant>
      <vt:variant>
        <vt:i4>38</vt:i4>
      </vt:variant>
      <vt:variant>
        <vt:i4>0</vt:i4>
      </vt:variant>
      <vt:variant>
        <vt:i4>5</vt:i4>
      </vt:variant>
      <vt:variant>
        <vt:lpwstr/>
      </vt:variant>
      <vt:variant>
        <vt:lpwstr>_Toc357581066</vt:lpwstr>
      </vt:variant>
      <vt:variant>
        <vt:i4>1048636</vt:i4>
      </vt:variant>
      <vt:variant>
        <vt:i4>32</vt:i4>
      </vt:variant>
      <vt:variant>
        <vt:i4>0</vt:i4>
      </vt:variant>
      <vt:variant>
        <vt:i4>5</vt:i4>
      </vt:variant>
      <vt:variant>
        <vt:lpwstr/>
      </vt:variant>
      <vt:variant>
        <vt:lpwstr>_Toc357581065</vt:lpwstr>
      </vt:variant>
      <vt:variant>
        <vt:i4>1048636</vt:i4>
      </vt:variant>
      <vt:variant>
        <vt:i4>26</vt:i4>
      </vt:variant>
      <vt:variant>
        <vt:i4>0</vt:i4>
      </vt:variant>
      <vt:variant>
        <vt:i4>5</vt:i4>
      </vt:variant>
      <vt:variant>
        <vt:lpwstr/>
      </vt:variant>
      <vt:variant>
        <vt:lpwstr>_Toc357581064</vt:lpwstr>
      </vt:variant>
      <vt:variant>
        <vt:i4>1048636</vt:i4>
      </vt:variant>
      <vt:variant>
        <vt:i4>20</vt:i4>
      </vt:variant>
      <vt:variant>
        <vt:i4>0</vt:i4>
      </vt:variant>
      <vt:variant>
        <vt:i4>5</vt:i4>
      </vt:variant>
      <vt:variant>
        <vt:lpwstr/>
      </vt:variant>
      <vt:variant>
        <vt:lpwstr>_Toc357581063</vt:lpwstr>
      </vt:variant>
      <vt:variant>
        <vt:i4>1048636</vt:i4>
      </vt:variant>
      <vt:variant>
        <vt:i4>14</vt:i4>
      </vt:variant>
      <vt:variant>
        <vt:i4>0</vt:i4>
      </vt:variant>
      <vt:variant>
        <vt:i4>5</vt:i4>
      </vt:variant>
      <vt:variant>
        <vt:lpwstr/>
      </vt:variant>
      <vt:variant>
        <vt:lpwstr>_Toc357581062</vt:lpwstr>
      </vt:variant>
      <vt:variant>
        <vt:i4>1048636</vt:i4>
      </vt:variant>
      <vt:variant>
        <vt:i4>8</vt:i4>
      </vt:variant>
      <vt:variant>
        <vt:i4>0</vt:i4>
      </vt:variant>
      <vt:variant>
        <vt:i4>5</vt:i4>
      </vt:variant>
      <vt:variant>
        <vt:lpwstr/>
      </vt:variant>
      <vt:variant>
        <vt:lpwstr>_Toc357581061</vt:lpwstr>
      </vt:variant>
      <vt:variant>
        <vt:i4>5308422</vt:i4>
      </vt:variant>
      <vt:variant>
        <vt:i4>3</vt:i4>
      </vt:variant>
      <vt:variant>
        <vt:i4>0</vt:i4>
      </vt:variant>
      <vt:variant>
        <vt:i4>5</vt:i4>
      </vt:variant>
      <vt:variant>
        <vt:lpwstr>http://www.inter-mondes.org/</vt:lpwstr>
      </vt:variant>
      <vt:variant>
        <vt:lpwstr/>
      </vt:variant>
      <vt:variant>
        <vt:i4>3080259</vt:i4>
      </vt:variant>
      <vt:variant>
        <vt:i4>0</vt:i4>
      </vt:variant>
      <vt:variant>
        <vt:i4>0</vt:i4>
      </vt:variant>
      <vt:variant>
        <vt:i4>5</vt:i4>
      </vt:variant>
      <vt:variant>
        <vt:lpwstr>mailto:contact@inter-mondes.org</vt:lpwstr>
      </vt:variant>
      <vt:variant>
        <vt:lpwstr/>
      </vt:variant>
      <vt:variant>
        <vt:i4>1638411</vt:i4>
      </vt:variant>
      <vt:variant>
        <vt:i4>3</vt:i4>
      </vt:variant>
      <vt:variant>
        <vt:i4>0</vt:i4>
      </vt:variant>
      <vt:variant>
        <vt:i4>5</vt:i4>
      </vt:variant>
      <vt:variant>
        <vt:lpwstr>http://www.inter-mondes.org/IMG/pdf/Impact_changement_Asie.pdf</vt:lpwstr>
      </vt:variant>
      <vt:variant>
        <vt:lpwstr/>
      </vt:variant>
      <vt:variant>
        <vt:i4>1048699</vt:i4>
      </vt:variant>
      <vt:variant>
        <vt:i4>0</vt:i4>
      </vt:variant>
      <vt:variant>
        <vt:i4>0</vt:i4>
      </vt:variant>
      <vt:variant>
        <vt:i4>5</vt:i4>
      </vt:variant>
      <vt:variant>
        <vt:lpwstr>http://www.inter-mondes.org/IMG/pdf/Note.Changement_IM.pdf</vt:lpwstr>
      </vt:variant>
      <vt:variant>
        <vt:lpwstr/>
      </vt:variant>
      <vt:variant>
        <vt:i4>5308422</vt:i4>
      </vt:variant>
      <vt:variant>
        <vt:i4>3</vt:i4>
      </vt:variant>
      <vt:variant>
        <vt:i4>0</vt:i4>
      </vt:variant>
      <vt:variant>
        <vt:i4>5</vt:i4>
      </vt:variant>
      <vt:variant>
        <vt:lpwstr>http://www.inter-mondes.org/</vt:lpwstr>
      </vt:variant>
      <vt:variant>
        <vt:lpwstr/>
      </vt:variant>
      <vt:variant>
        <vt:i4>3080259</vt:i4>
      </vt:variant>
      <vt:variant>
        <vt:i4>0</vt:i4>
      </vt:variant>
      <vt:variant>
        <vt:i4>0</vt:i4>
      </vt:variant>
      <vt:variant>
        <vt:i4>5</vt:i4>
      </vt:variant>
      <vt:variant>
        <vt:lpwstr>mailto:contact@inter-mondes.org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Totté</dc:creator>
  <cp:keywords/>
  <dc:description/>
  <cp:lastModifiedBy>marius rabelais</cp:lastModifiedBy>
  <cp:revision>2</cp:revision>
  <cp:lastPrinted>2013-06-18T06:55:00Z</cp:lastPrinted>
  <dcterms:created xsi:type="dcterms:W3CDTF">2024-04-10T14:01:00Z</dcterms:created>
  <dcterms:modified xsi:type="dcterms:W3CDTF">2024-04-10T14:01:00Z</dcterms:modified>
</cp:coreProperties>
</file>